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73" w:rsidRDefault="00114C73" w:rsidP="00114C73">
      <w:pPr>
        <w:spacing w:after="0"/>
        <w:jc w:val="center"/>
        <w:rPr>
          <w:rFonts w:ascii="Times New Roman" w:hAnsi="Times New Roman"/>
          <w:b/>
        </w:rPr>
      </w:pPr>
      <w:r>
        <w:tab/>
      </w:r>
    </w:p>
    <w:p w:rsidR="00114C73" w:rsidRDefault="00114C73" w:rsidP="00114C73">
      <w:pPr>
        <w:spacing w:after="0"/>
        <w:jc w:val="center"/>
        <w:rPr>
          <w:rFonts w:ascii="Times New Roman" w:hAnsi="Times New Roman"/>
          <w:b/>
        </w:rPr>
      </w:pPr>
      <w:r>
        <w:rPr>
          <w:rFonts w:ascii="Arial" w:hAnsi="Arial" w:cs="Arial"/>
          <w:noProof/>
          <w:sz w:val="20"/>
        </w:rPr>
        <w:drawing>
          <wp:inline distT="0" distB="0" distL="0" distR="0" wp14:anchorId="270C96D3" wp14:editId="2902E8A2">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ANNUAL REPORT</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w:t>
      </w:r>
      <w:r>
        <w:rPr>
          <w:rFonts w:ascii="Times New Roman" w:hAnsi="Times New Roman"/>
          <w:b/>
          <w:sz w:val="44"/>
          <w:szCs w:val="44"/>
        </w:rPr>
        <w:t>9</w:t>
      </w: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w:t>
      </w:r>
      <w:r>
        <w:rPr>
          <w:rFonts w:ascii="Times New Roman" w:hAnsi="Times New Roman"/>
          <w:b/>
          <w:sz w:val="24"/>
          <w:szCs w:val="24"/>
        </w:rPr>
        <w:t>9</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rPr>
          <w:rFonts w:ascii="Times New Roman" w:hAnsi="Times New Roman"/>
          <w:b/>
          <w:sz w:val="24"/>
          <w:szCs w:val="24"/>
        </w:rPr>
      </w:pPr>
    </w:p>
    <w:p w:rsidR="00114C73" w:rsidRDefault="00114C73" w:rsidP="00114C73">
      <w:pPr>
        <w:spacing w:after="0" w:line="240" w:lineRule="auto"/>
        <w:rPr>
          <w:rFonts w:ascii="Times New Roman" w:hAnsi="Times New Roman"/>
          <w:b/>
          <w:sz w:val="24"/>
          <w:szCs w:val="24"/>
        </w:rPr>
      </w:pPr>
    </w:p>
    <w:p w:rsidR="00114C73" w:rsidRPr="00E34B33" w:rsidRDefault="00114C73" w:rsidP="00114C73">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t xml:space="preserve">I. </w:t>
      </w:r>
      <w:r w:rsidRPr="00E34B33">
        <w:rPr>
          <w:rFonts w:ascii="Times New Roman" w:hAnsi="Times New Roman"/>
          <w:b/>
          <w:sz w:val="24"/>
          <w:szCs w:val="24"/>
        </w:rPr>
        <w:tab/>
        <w:t>BASIC INFORMATION REGARDING REPORT</w:t>
      </w:r>
    </w:p>
    <w:p w:rsidR="00114C73" w:rsidRPr="00E34B33" w:rsidRDefault="00114C73" w:rsidP="00114C73">
      <w:pPr>
        <w:spacing w:after="0" w:line="240" w:lineRule="auto"/>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114C73" w:rsidRPr="00E34B33" w:rsidRDefault="00114C73" w:rsidP="00114C73">
      <w:pPr>
        <w:spacing w:after="0" w:line="240" w:lineRule="auto"/>
        <w:ind w:left="1440" w:hanging="720"/>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t>Freedom of Information Act Officer</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114C73" w:rsidRPr="00E34B33" w:rsidRDefault="00114C73" w:rsidP="00114C73">
      <w:pPr>
        <w:spacing w:after="0" w:line="240" w:lineRule="auto"/>
        <w:ind w:left="1440" w:hanging="720"/>
        <w:rPr>
          <w:rFonts w:ascii="Times New Roman" w:hAnsi="Times New Roman"/>
          <w:sz w:val="24"/>
          <w:szCs w:val="24"/>
        </w:rPr>
      </w:pPr>
    </w:p>
    <w:p w:rsidR="00114C73" w:rsidRPr="00114C73" w:rsidRDefault="00114C73" w:rsidP="00114C73">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114C73" w:rsidRPr="00E34B33" w:rsidRDefault="00114C73" w:rsidP="00114C73">
      <w:pPr>
        <w:spacing w:after="0" w:line="240" w:lineRule="auto"/>
        <w:ind w:left="1440" w:hanging="720"/>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114C73" w:rsidRPr="00E34B33" w:rsidRDefault="00114C73" w:rsidP="00114C73">
      <w:pPr>
        <w:spacing w:after="0" w:line="240" w:lineRule="auto"/>
        <w:ind w:left="1440" w:hanging="720"/>
        <w:rPr>
          <w:rFonts w:ascii="Times New Roman" w:hAnsi="Times New Roman"/>
          <w:sz w:val="24"/>
          <w:szCs w:val="24"/>
        </w:rPr>
      </w:pPr>
    </w:p>
    <w:p w:rsidR="00114C7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Office of Privacy and Disclosure, </w:t>
      </w:r>
      <w:r>
        <w:rPr>
          <w:rFonts w:ascii="Times New Roman" w:hAnsi="Times New Roman"/>
          <w:b/>
          <w:sz w:val="24"/>
          <w:szCs w:val="24"/>
        </w:rPr>
        <w:t>G-401 West High Rise</w:t>
      </w:r>
      <w:r w:rsidRPr="00E34B33">
        <w:rPr>
          <w:rFonts w:ascii="Times New Roman" w:hAnsi="Times New Roman"/>
          <w:b/>
          <w:sz w:val="24"/>
          <w:szCs w:val="24"/>
        </w:rPr>
        <w:t>, 6401 Security Boulevard, Baltimore, MD 21235-0001, (410) 966-6645.</w:t>
      </w: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ab/>
      </w: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114C73" w:rsidRPr="00E34B33" w:rsidRDefault="00114C73" w:rsidP="00114C73">
      <w:pPr>
        <w:spacing w:after="0" w:line="240" w:lineRule="auto"/>
        <w:rPr>
          <w:rFonts w:ascii="Times New Roman" w:hAnsi="Times New Roman"/>
          <w:b/>
          <w:sz w:val="24"/>
          <w:szCs w:val="24"/>
        </w:rPr>
      </w:pPr>
      <w:r w:rsidRPr="00E34B33">
        <w:rPr>
          <w:rFonts w:ascii="Times New Roman" w:hAnsi="Times New Roman"/>
          <w:b/>
          <w:sz w:val="24"/>
          <w:szCs w:val="24"/>
        </w:rPr>
        <w:tab/>
      </w: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114C73" w:rsidRPr="00E34B33" w:rsidRDefault="00114C73" w:rsidP="00114C73">
      <w:pPr>
        <w:spacing w:after="0" w:line="240" w:lineRule="auto"/>
        <w:ind w:left="720"/>
        <w:rPr>
          <w:rFonts w:ascii="Times New Roman" w:hAnsi="Times New Roman"/>
          <w:sz w:val="24"/>
          <w:szCs w:val="24"/>
        </w:rPr>
      </w:pP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114C73" w:rsidRPr="00E34B33" w:rsidRDefault="00114C73" w:rsidP="00114C73">
      <w:pPr>
        <w:spacing w:after="0" w:line="240" w:lineRule="auto"/>
        <w:ind w:left="720"/>
        <w:rPr>
          <w:rFonts w:ascii="Times New Roman" w:hAnsi="Times New Roman"/>
          <w:b/>
          <w:sz w:val="24"/>
          <w:szCs w:val="24"/>
        </w:rPr>
      </w:pPr>
    </w:p>
    <w:p w:rsidR="00114C73" w:rsidRPr="00E34B33" w:rsidRDefault="00114C73" w:rsidP="00114C73">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114C73" w:rsidRPr="00E34B33" w:rsidRDefault="00114C73" w:rsidP="00114C73">
      <w:pPr>
        <w:spacing w:after="0" w:line="240" w:lineRule="auto"/>
        <w:ind w:firstLine="720"/>
        <w:rPr>
          <w:rFonts w:ascii="Times New Roman" w:hAnsi="Times New Roman"/>
          <w:b/>
          <w:sz w:val="24"/>
          <w:szCs w:val="24"/>
        </w:rPr>
      </w:pPr>
    </w:p>
    <w:p w:rsidR="00114C73" w:rsidRPr="00E34B33" w:rsidRDefault="00114C73" w:rsidP="00114C73">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7"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8"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114C7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114C73" w:rsidRDefault="00114C73" w:rsidP="00114C73">
      <w:pPr>
        <w:spacing w:after="0" w:line="240" w:lineRule="auto"/>
        <w:ind w:left="2520"/>
        <w:rPr>
          <w:rFonts w:ascii="Times New Roman" w:hAnsi="Times New Roman"/>
          <w:b/>
          <w:color w:val="000000"/>
          <w:sz w:val="24"/>
          <w:szCs w:val="24"/>
        </w:rPr>
      </w:pPr>
      <w:bookmarkStart w:id="0" w:name="_GoBack"/>
      <w:bookmarkEnd w:id="0"/>
    </w:p>
    <w:p w:rsidR="00114C73" w:rsidRDefault="00114C73" w:rsidP="00114C73">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rsidR="00114C73" w:rsidRDefault="00114C73" w:rsidP="00114C73">
      <w:pPr>
        <w:tabs>
          <w:tab w:val="left" w:pos="1440"/>
        </w:tabs>
        <w:spacing w:after="0" w:line="240" w:lineRule="auto"/>
        <w:ind w:left="1440" w:hanging="720"/>
        <w:rPr>
          <w:rFonts w:ascii="Times New Roman" w:hAnsi="Times New Roman"/>
          <w:color w:val="000000"/>
          <w:sz w:val="24"/>
          <w:szCs w:val="24"/>
        </w:rPr>
      </w:pPr>
    </w:p>
    <w:p w:rsidR="00114C73" w:rsidRPr="00E34B33" w:rsidRDefault="00114C73" w:rsidP="00114C73">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9" w:history="1">
        <w:r w:rsidRPr="00E34B33">
          <w:rPr>
            <w:rStyle w:val="Hyperlink"/>
            <w:rFonts w:ascii="Times New Roman" w:hAnsi="Times New Roman"/>
            <w:b/>
            <w:sz w:val="24"/>
            <w:szCs w:val="24"/>
          </w:rPr>
          <w:t>http://www.socialsecurity.gov/foia/</w:t>
        </w:r>
      </w:hyperlink>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2520"/>
        <w:rPr>
          <w:rFonts w:ascii="Times New Roman" w:hAnsi="Times New Roman"/>
          <w:b/>
          <w:color w:val="000000"/>
          <w:sz w:val="24"/>
          <w:szCs w:val="24"/>
        </w:rPr>
      </w:pPr>
    </w:p>
    <w:p w:rsidR="00114C73" w:rsidRPr="00E34B33" w:rsidRDefault="00114C73" w:rsidP="00114C73">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114C73" w:rsidRPr="00E34B33" w:rsidRDefault="00114C73" w:rsidP="00114C73">
      <w:pPr>
        <w:spacing w:after="0" w:line="240" w:lineRule="auto"/>
        <w:ind w:left="720" w:hanging="720"/>
        <w:rPr>
          <w:rFonts w:ascii="Times New Roman" w:hAnsi="Times New Roman"/>
          <w:b/>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114C73" w:rsidRPr="00E34B33" w:rsidRDefault="00114C73" w:rsidP="00114C73">
      <w:pPr>
        <w:spacing w:after="0" w:line="240" w:lineRule="auto"/>
        <w:ind w:left="1440"/>
        <w:rPr>
          <w:rFonts w:ascii="Times New Roman" w:hAnsi="Times New Roman"/>
          <w:color w:val="000000"/>
          <w:sz w:val="24"/>
          <w:szCs w:val="24"/>
        </w:rPr>
      </w:pPr>
    </w:p>
    <w:p w:rsidR="00114C73" w:rsidRPr="00E34B33" w:rsidRDefault="00114C73" w:rsidP="00114C73">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114C73" w:rsidRPr="00E34B33" w:rsidRDefault="00114C73" w:rsidP="00114C73">
      <w:pPr>
        <w:spacing w:after="0" w:line="240" w:lineRule="auto"/>
        <w:rPr>
          <w:rFonts w:ascii="Times New Roman" w:hAnsi="Times New Roman"/>
          <w:b/>
          <w:color w:val="000000"/>
          <w:sz w:val="24"/>
          <w:szCs w:val="24"/>
        </w:rPr>
      </w:pPr>
    </w:p>
    <w:p w:rsidR="00114C73" w:rsidRPr="00E34B33" w:rsidRDefault="00114C73" w:rsidP="00114C73">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114C73" w:rsidRPr="00E34B33" w:rsidRDefault="00114C73" w:rsidP="00114C73">
      <w:pPr>
        <w:spacing w:after="0" w:line="240" w:lineRule="auto"/>
        <w:ind w:left="720" w:firstLine="720"/>
        <w:rPr>
          <w:rFonts w:ascii="Times New Roman" w:hAnsi="Times New Roman"/>
          <w:b/>
          <w:color w:val="000000"/>
          <w:sz w:val="24"/>
          <w:szCs w:val="24"/>
        </w:rPr>
      </w:pPr>
    </w:p>
    <w:p w:rsidR="00114C73" w:rsidRPr="00E34B33" w:rsidRDefault="00114C73" w:rsidP="00114C73">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114C73" w:rsidRPr="00E34B33" w:rsidRDefault="00114C73" w:rsidP="00114C73">
      <w:pPr>
        <w:spacing w:after="0" w:line="240" w:lineRule="auto"/>
        <w:ind w:firstLine="720"/>
        <w:rPr>
          <w:rFonts w:ascii="Times New Roman" w:hAnsi="Times New Roman"/>
          <w:b/>
          <w:color w:val="000000"/>
          <w:sz w:val="24"/>
          <w:szCs w:val="24"/>
        </w:rPr>
      </w:pPr>
    </w:p>
    <w:p w:rsidR="00114C73" w:rsidRPr="00E34B33" w:rsidRDefault="00114C73" w:rsidP="00114C73">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114C73" w:rsidRPr="00E34B33" w:rsidRDefault="00114C73" w:rsidP="00114C73">
      <w:pPr>
        <w:spacing w:after="0" w:line="240" w:lineRule="auto"/>
        <w:rPr>
          <w:rFonts w:ascii="Times New Roman" w:hAnsi="Times New Roman"/>
          <w:b/>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114C73" w:rsidRPr="00E34B33" w:rsidRDefault="00114C73" w:rsidP="00114C73">
      <w:pPr>
        <w:spacing w:after="0" w:line="240" w:lineRule="auto"/>
        <w:ind w:left="1440"/>
        <w:rPr>
          <w:rFonts w:ascii="Times New Roman" w:hAnsi="Times New Roman"/>
          <w:color w:val="000000"/>
          <w:sz w:val="24"/>
          <w:szCs w:val="24"/>
        </w:rPr>
      </w:pPr>
    </w:p>
    <w:p w:rsidR="00114C7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114C73" w:rsidRPr="00E34B33" w:rsidRDefault="00114C73" w:rsidP="00114C73">
      <w:pPr>
        <w:spacing w:after="0" w:line="240" w:lineRule="auto"/>
        <w:ind w:left="216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114C73" w:rsidRPr="00E34B33" w:rsidRDefault="00114C73" w:rsidP="00114C73">
      <w:pPr>
        <w:spacing w:after="0" w:line="240" w:lineRule="auto"/>
        <w:ind w:left="2880" w:right="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114C73" w:rsidRPr="00E34B33" w:rsidRDefault="00114C73" w:rsidP="00114C73">
      <w:pPr>
        <w:spacing w:after="0" w:line="240" w:lineRule="auto"/>
        <w:ind w:right="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114C73" w:rsidRPr="00E34B33" w:rsidRDefault="00114C73" w:rsidP="00114C73">
      <w:pPr>
        <w:spacing w:after="0" w:line="240" w:lineRule="auto"/>
        <w:ind w:right="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114C73" w:rsidRPr="00E34B33" w:rsidRDefault="00114C73" w:rsidP="00114C73">
      <w:pPr>
        <w:spacing w:after="0" w:line="240" w:lineRule="auto"/>
        <w:ind w:left="1980" w:hanging="1260"/>
        <w:rPr>
          <w:rFonts w:ascii="Times New Roman" w:hAnsi="Times New Roman"/>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114C73" w:rsidRPr="00E34B33" w:rsidRDefault="00114C73" w:rsidP="00114C73">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114C73" w:rsidRPr="00E34B33" w:rsidRDefault="00114C73" w:rsidP="00114C73">
      <w:pPr>
        <w:spacing w:after="0" w:line="240" w:lineRule="auto"/>
        <w:ind w:left="2160"/>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114C73" w:rsidRPr="00E34B33" w:rsidRDefault="00114C73" w:rsidP="00114C73">
      <w:pPr>
        <w:pStyle w:val="ListParagraph"/>
        <w:rPr>
          <w:b/>
          <w:color w:val="000000"/>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114C73" w:rsidRPr="00E34B33" w:rsidRDefault="00114C73" w:rsidP="00114C73">
      <w:pPr>
        <w:spacing w:after="0" w:line="240" w:lineRule="auto"/>
        <w:ind w:left="144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proofErr w:type="spellStart"/>
      <w:r w:rsidRPr="00E34B33">
        <w:rPr>
          <w:rFonts w:ascii="Times New Roman" w:hAnsi="Times New Roman"/>
          <w:color w:val="000000"/>
          <w:sz w:val="24"/>
          <w:szCs w:val="24"/>
        </w:rPr>
        <w:t>i</w:t>
      </w:r>
      <w:proofErr w:type="spellEnd"/>
      <w:r w:rsidRPr="00E34B33">
        <w:rPr>
          <w:rFonts w:ascii="Times New Roman" w:hAnsi="Times New Roman"/>
          <w:color w:val="000000"/>
          <w:sz w:val="24"/>
          <w:szCs w:val="24"/>
        </w:rPr>
        <w:t>.</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114C73" w:rsidRDefault="00114C73" w:rsidP="00114C73">
      <w:pPr>
        <w:rPr>
          <w:rFonts w:ascii="Times New Roman" w:hAnsi="Times New Roman" w:cs="Times New Roman"/>
          <w:color w:val="000000"/>
          <w:sz w:val="24"/>
        </w:rPr>
      </w:pPr>
    </w:p>
    <w:p w:rsidR="00114C73" w:rsidRDefault="00114C73" w:rsidP="00114C73">
      <w:pPr>
        <w:spacing w:afterLines="50" w:after="120"/>
        <w:rPr>
          <w:rFonts w:ascii="Arial" w:hAnsi="Arial" w:cs="Arial"/>
          <w:color w:val="000000"/>
          <w:sz w:val="20"/>
        </w:rPr>
        <w:sectPr w:rsidR="00114C73" w:rsidSect="00AA2F3C">
          <w:pgSz w:w="12240" w:h="15840"/>
          <w:pgMar w:top="1440" w:right="1440" w:bottom="1440" w:left="720" w:header="720" w:footer="720" w:gutter="0"/>
          <w:cols w:space="720"/>
          <w:docGrid w:linePitch="360"/>
        </w:sectPr>
      </w:pPr>
    </w:p>
    <w:p w:rsidR="00114C73" w:rsidRDefault="00114C73" w:rsidP="00114C73">
      <w:pPr>
        <w:spacing w:afterLines="50" w:after="120"/>
        <w:rPr>
          <w:rFonts w:ascii="Arial" w:hAnsi="Arial" w:cs="Arial"/>
          <w:color w:val="000000"/>
          <w:sz w:val="20"/>
        </w:rPr>
      </w:pPr>
    </w:p>
    <w:p w:rsidR="00114C73" w:rsidRDefault="00114C73" w:rsidP="00114C73">
      <w:pPr>
        <w:rPr>
          <w:rFonts w:ascii="Arial" w:hAnsi="Arial" w:cs="Arial"/>
          <w:color w:val="000000"/>
          <w:sz w:val="20"/>
        </w:rPr>
      </w:pPr>
      <w:r>
        <w:rPr>
          <w:rFonts w:ascii="Arial" w:hAnsi="Arial" w:cs="Arial"/>
          <w:color w:val="000000"/>
          <w:sz w:val="20"/>
        </w:rPr>
        <w:br w:type="page"/>
      </w:r>
    </w:p>
    <w:p w:rsidR="00114C73" w:rsidRDefault="00114C73">
      <w:pPr>
        <w:rPr>
          <w:rFonts w:ascii="Times New Roman" w:hAnsi="Times New Roman" w:cs="Times New Roman"/>
          <w:color w:val="000000"/>
          <w:sz w:val="24"/>
        </w:rPr>
      </w:pPr>
    </w:p>
    <w:p w:rsidR="00746700" w:rsidRDefault="00746700">
      <w:pPr>
        <w:rPr>
          <w:rFonts w:ascii="Times New Roman" w:hAnsi="Times New Roman" w:cs="Times New Roman"/>
          <w:color w:val="000000"/>
          <w:sz w:val="24"/>
        </w:rPr>
        <w:sectPr w:rsidR="00746700" w:rsidSect="00746700">
          <w:pgSz w:w="12240" w:h="15840"/>
          <w:pgMar w:top="1440" w:right="1440" w:bottom="1440" w:left="720" w:header="720" w:footer="720" w:gutter="0"/>
          <w:cols w:space="720"/>
          <w:docGrid w:linePitch="360"/>
        </w:sectPr>
      </w:pPr>
      <w:r w:rsidRPr="00746700">
        <w:rPr>
          <w:rFonts w:ascii="Times New Roman" w:hAnsi="Times New Roman" w:cs="Times New Roman"/>
          <w:color w:val="000000"/>
          <w:sz w:val="24"/>
        </w:rPr>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746700" w:rsidRPr="00746700" w:rsidTr="00746700">
        <w:tc>
          <w:tcPr>
            <w:tcW w:w="270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1" w:name="RANGE!C15:D15"/>
            <w:r w:rsidRPr="00746700">
              <w:rPr>
                <w:rFonts w:ascii="Arial" w:hAnsi="Arial" w:cs="Arial"/>
                <w:bCs/>
                <w:color w:val="000000"/>
                <w:sz w:val="20"/>
                <w:szCs w:val="18"/>
              </w:rPr>
              <w:t>Component Abbreviation</w:t>
            </w:r>
            <w:bookmarkEnd w:id="1"/>
          </w:p>
        </w:tc>
        <w:tc>
          <w:tcPr>
            <w:tcW w:w="68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Component Name</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2" w:name="RANGE!C16"/>
            <w:r w:rsidRPr="00746700">
              <w:rPr>
                <w:rFonts w:ascii="Arial" w:hAnsi="Arial" w:cs="Arial"/>
                <w:color w:val="000000"/>
                <w:sz w:val="20"/>
              </w:rPr>
              <w:t> </w:t>
            </w:r>
            <w:bookmarkEnd w:id="2"/>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3" w:name="RANGE!C18:D18"/>
            <w:r w:rsidRPr="00746700">
              <w:rPr>
                <w:rFonts w:ascii="Arial" w:hAnsi="Arial" w:cs="Arial"/>
                <w:color w:val="000000"/>
                <w:sz w:val="20"/>
              </w:rPr>
              <w:t> </w:t>
            </w:r>
            <w:bookmarkEnd w:id="3"/>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r>
    </w:tbl>
    <w:p w:rsidR="00746700" w:rsidRDefault="00746700" w:rsidP="00746700">
      <w:pPr>
        <w:spacing w:afterLines="50" w:after="120"/>
        <w:rPr>
          <w:rFonts w:ascii="Arial" w:hAnsi="Arial" w:cs="Arial"/>
          <w:color w:val="000000"/>
          <w:sz w:val="20"/>
        </w:rPr>
        <w:sectPr w:rsidR="00746700" w:rsidSect="00746700">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7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lastRenderedPageBreak/>
              <w:t xml:space="preserve">IV. Exemption 3 Statutes </w:t>
            </w:r>
          </w:p>
        </w:tc>
      </w:tr>
    </w:tbl>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746700" w:rsidRPr="00746700" w:rsidTr="00746700">
        <w:tc>
          <w:tcPr>
            <w:tcW w:w="270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4" w:name="RANGE!C7:H7"/>
            <w:r w:rsidRPr="00746700">
              <w:rPr>
                <w:rFonts w:ascii="Arial" w:hAnsi="Arial" w:cs="Arial"/>
                <w:bCs/>
                <w:color w:val="000000"/>
                <w:sz w:val="20"/>
                <w:szCs w:val="18"/>
              </w:rPr>
              <w:t>Statute</w:t>
            </w:r>
            <w:bookmarkEnd w:id="4"/>
          </w:p>
        </w:tc>
        <w:tc>
          <w:tcPr>
            <w:tcW w:w="32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Type of Information</w:t>
            </w:r>
            <w:r w:rsidRPr="00746700">
              <w:rPr>
                <w:rFonts w:ascii="Arial" w:hAnsi="Arial" w:cs="Arial"/>
                <w:bCs/>
                <w:color w:val="000000"/>
                <w:sz w:val="20"/>
                <w:szCs w:val="18"/>
              </w:rPr>
              <w:br/>
              <w:t>Withheld</w:t>
            </w:r>
          </w:p>
        </w:tc>
        <w:tc>
          <w:tcPr>
            <w:tcW w:w="32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Case Citation</w:t>
            </w:r>
          </w:p>
        </w:tc>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Times</w:t>
            </w:r>
            <w:r w:rsidRPr="00746700">
              <w:rPr>
                <w:rFonts w:ascii="Arial" w:hAnsi="Arial" w:cs="Arial"/>
                <w:bCs/>
                <w:color w:val="000000"/>
                <w:sz w:val="20"/>
                <w:szCs w:val="18"/>
              </w:rPr>
              <w:br/>
              <w:t>Relied upon</w:t>
            </w:r>
            <w:r w:rsidRPr="00746700">
              <w:rPr>
                <w:rFonts w:ascii="Arial" w:hAnsi="Arial" w:cs="Arial"/>
                <w:bCs/>
                <w:color w:val="000000"/>
                <w:sz w:val="20"/>
                <w:szCs w:val="18"/>
              </w:rPr>
              <w:br/>
              <w:t>by Agency / Component</w:t>
            </w:r>
          </w:p>
        </w:tc>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 Number of</w:t>
            </w:r>
            <w:r w:rsidRPr="00746700">
              <w:rPr>
                <w:rFonts w:ascii="Arial" w:hAnsi="Arial" w:cs="Arial"/>
                <w:bCs/>
                <w:color w:val="000000"/>
                <w:sz w:val="20"/>
                <w:szCs w:val="18"/>
              </w:rPr>
              <w:br/>
              <w:t>Times Relied upon</w:t>
            </w:r>
            <w:r w:rsidRPr="00746700">
              <w:rPr>
                <w:rFonts w:ascii="Arial" w:hAnsi="Arial" w:cs="Arial"/>
                <w:bCs/>
                <w:color w:val="000000"/>
                <w:sz w:val="20"/>
                <w:szCs w:val="18"/>
              </w:rPr>
              <w:br/>
              <w:t>by Agency Overall</w:t>
            </w:r>
          </w:p>
        </w:tc>
      </w:tr>
      <w:tr w:rsidR="00746700" w:rsidRPr="00746700" w:rsidTr="00746700">
        <w:tc>
          <w:tcPr>
            <w:tcW w:w="2700" w:type="dxa"/>
            <w:vMerge w:val="restart"/>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26 U.S.C. §§ 6103, 6105</w:t>
            </w:r>
            <w:r w:rsidRPr="00746700">
              <w:rPr>
                <w:rFonts w:ascii="Arial" w:hAnsi="Arial" w:cs="Arial"/>
                <w:color w:val="000000"/>
                <w:sz w:val="20"/>
              </w:rPr>
              <w:br/>
              <w:t>(Internal Revenue Code)</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xml:space="preserve">Certain tax information, to include </w:t>
            </w:r>
            <w:proofErr w:type="spellStart"/>
            <w:r w:rsidRPr="00746700">
              <w:rPr>
                <w:rFonts w:ascii="Arial" w:hAnsi="Arial" w:cs="Arial"/>
                <w:color w:val="000000"/>
                <w:sz w:val="20"/>
              </w:rPr>
              <w:t>Taxpayeer</w:t>
            </w:r>
            <w:proofErr w:type="spellEnd"/>
            <w:r w:rsidRPr="00746700">
              <w:rPr>
                <w:rFonts w:ascii="Arial" w:hAnsi="Arial" w:cs="Arial"/>
                <w:color w:val="000000"/>
                <w:sz w:val="20"/>
              </w:rPr>
              <w:t xml:space="preserve"> Identification Numbers, numbers of third parties, and certain tax convention information</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Church of Scientology v. IRS</w:t>
            </w:r>
            <w:proofErr w:type="gramStart"/>
            <w:r w:rsidRPr="00746700">
              <w:rPr>
                <w:rFonts w:ascii="Arial" w:hAnsi="Arial" w:cs="Arial"/>
                <w:color w:val="000000"/>
                <w:sz w:val="20"/>
              </w:rPr>
              <w:t>,</w:t>
            </w:r>
            <w:proofErr w:type="gramEnd"/>
            <w:r w:rsidRPr="00746700">
              <w:rPr>
                <w:rFonts w:ascii="Arial" w:hAnsi="Arial" w:cs="Arial"/>
                <w:color w:val="000000"/>
                <w:sz w:val="20"/>
              </w:rPr>
              <w:br/>
              <w:t>484 U.S. 9, 15 (1987)</w:t>
            </w:r>
            <w:r w:rsidRPr="00746700">
              <w:rPr>
                <w:rFonts w:ascii="Arial" w:hAnsi="Arial" w:cs="Arial"/>
                <w:color w:val="000000"/>
                <w:sz w:val="20"/>
              </w:rPr>
              <w:br/>
              <w:t>(26 U.S.C. § 6103); Leonard v.</w:t>
            </w:r>
            <w:r w:rsidRPr="00746700">
              <w:rPr>
                <w:rFonts w:ascii="Arial" w:hAnsi="Arial" w:cs="Arial"/>
                <w:color w:val="000000"/>
                <w:sz w:val="20"/>
              </w:rPr>
              <w:br/>
              <w:t>U.S. Dep’t of Treasury, 590 F.</w:t>
            </w:r>
            <w:r w:rsidRPr="00746700">
              <w:rPr>
                <w:rFonts w:ascii="Arial" w:hAnsi="Arial" w:cs="Arial"/>
                <w:color w:val="000000"/>
                <w:sz w:val="20"/>
              </w:rPr>
              <w:br/>
            </w:r>
            <w:proofErr w:type="spellStart"/>
            <w:r w:rsidRPr="00746700">
              <w:rPr>
                <w:rFonts w:ascii="Arial" w:hAnsi="Arial" w:cs="Arial"/>
                <w:color w:val="000000"/>
                <w:sz w:val="20"/>
              </w:rPr>
              <w:t>App’x</w:t>
            </w:r>
            <w:proofErr w:type="spellEnd"/>
            <w:r w:rsidRPr="00746700">
              <w:rPr>
                <w:rFonts w:ascii="Arial" w:hAnsi="Arial" w:cs="Arial"/>
                <w:color w:val="000000"/>
                <w:sz w:val="20"/>
              </w:rPr>
              <w:t>. 141, 143-44 (3d Cir</w:t>
            </w:r>
            <w:proofErr w:type="gramStart"/>
            <w:r w:rsidRPr="00746700">
              <w:rPr>
                <w:rFonts w:ascii="Arial" w:hAnsi="Arial" w:cs="Arial"/>
                <w:color w:val="000000"/>
                <w:sz w:val="20"/>
              </w:rPr>
              <w:t>.</w:t>
            </w:r>
            <w:proofErr w:type="gramEnd"/>
            <w:r w:rsidRPr="00746700">
              <w:rPr>
                <w:rFonts w:ascii="Arial" w:hAnsi="Arial" w:cs="Arial"/>
                <w:color w:val="000000"/>
                <w:sz w:val="20"/>
              </w:rPr>
              <w:br/>
              <w:t xml:space="preserve">2014) (per </w:t>
            </w:r>
            <w:proofErr w:type="spellStart"/>
            <w:r w:rsidRPr="00746700">
              <w:rPr>
                <w:rFonts w:ascii="Arial" w:hAnsi="Arial" w:cs="Arial"/>
                <w:color w:val="000000"/>
                <w:sz w:val="20"/>
              </w:rPr>
              <w:t>curiam</w:t>
            </w:r>
            <w:proofErr w:type="spellEnd"/>
            <w:r w:rsidRPr="00746700">
              <w:rPr>
                <w:rFonts w:ascii="Arial" w:hAnsi="Arial" w:cs="Arial"/>
                <w:color w:val="000000"/>
                <w:sz w:val="20"/>
              </w:rPr>
              <w:t>); Pac.</w:t>
            </w:r>
            <w:r w:rsidRPr="00746700">
              <w:rPr>
                <w:rFonts w:ascii="Arial" w:hAnsi="Arial" w:cs="Arial"/>
                <w:color w:val="000000"/>
                <w:sz w:val="20"/>
              </w:rPr>
              <w:br/>
              <w:t>Fisheries, Inc. v. IRS, 395 F.</w:t>
            </w:r>
            <w:r w:rsidRPr="00746700">
              <w:rPr>
                <w:rFonts w:ascii="Arial" w:hAnsi="Arial" w:cs="Arial"/>
                <w:color w:val="000000"/>
                <w:sz w:val="20"/>
              </w:rPr>
              <w:br/>
            </w:r>
            <w:proofErr w:type="spellStart"/>
            <w:r w:rsidRPr="00746700">
              <w:rPr>
                <w:rFonts w:ascii="Arial" w:hAnsi="Arial" w:cs="Arial"/>
                <w:color w:val="000000"/>
                <w:sz w:val="20"/>
              </w:rPr>
              <w:t>App’x</w:t>
            </w:r>
            <w:proofErr w:type="spellEnd"/>
            <w:r w:rsidRPr="00746700">
              <w:rPr>
                <w:rFonts w:ascii="Arial" w:hAnsi="Arial" w:cs="Arial"/>
                <w:color w:val="000000"/>
                <w:sz w:val="20"/>
              </w:rPr>
              <w:t>. 438, 440 (9th Cir. 2010</w:t>
            </w:r>
            <w:proofErr w:type="gramStart"/>
            <w:r w:rsidRPr="00746700">
              <w:rPr>
                <w:rFonts w:ascii="Arial" w:hAnsi="Arial" w:cs="Arial"/>
                <w:color w:val="000000"/>
                <w:sz w:val="20"/>
              </w:rPr>
              <w:t>)</w:t>
            </w:r>
            <w:proofErr w:type="gramEnd"/>
            <w:r w:rsidRPr="00746700">
              <w:rPr>
                <w:rFonts w:ascii="Arial" w:hAnsi="Arial" w:cs="Arial"/>
                <w:color w:val="000000"/>
                <w:sz w:val="20"/>
              </w:rPr>
              <w:br/>
              <w:t>(unpublished disposition) (26</w:t>
            </w:r>
            <w:r w:rsidRPr="00746700">
              <w:rPr>
                <w:rFonts w:ascii="Arial" w:hAnsi="Arial" w:cs="Arial"/>
                <w:color w:val="000000"/>
                <w:sz w:val="20"/>
              </w:rPr>
              <w:br/>
              <w:t>U.S.C. §§ 6103, 6105); Tax</w:t>
            </w:r>
            <w:r w:rsidRPr="00746700">
              <w:rPr>
                <w:rFonts w:ascii="Arial" w:hAnsi="Arial" w:cs="Arial"/>
                <w:color w:val="000000"/>
                <w:sz w:val="20"/>
              </w:rPr>
              <w:br/>
              <w:t>Analysts v. IRS, 217 F. Supp.</w:t>
            </w:r>
            <w:r w:rsidRPr="00746700">
              <w:rPr>
                <w:rFonts w:ascii="Arial" w:hAnsi="Arial" w:cs="Arial"/>
                <w:color w:val="000000"/>
                <w:sz w:val="20"/>
              </w:rPr>
              <w:br/>
              <w:t>2d 23, 27-29 (D.D.C. 2002)</w:t>
            </w:r>
            <w:r w:rsidRPr="00746700">
              <w:rPr>
                <w:rFonts w:ascii="Arial" w:hAnsi="Arial" w:cs="Arial"/>
                <w:color w:val="000000"/>
                <w:sz w:val="20"/>
              </w:rPr>
              <w:br/>
              <w:t>(26 U.S.C. § 6105).</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11</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11</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2700" w:type="dxa"/>
            <w:vMerge w:val="restart"/>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41 U.S.C. § 4702 (formerly at</w:t>
            </w:r>
            <w:r w:rsidRPr="00746700">
              <w:rPr>
                <w:rFonts w:ascii="Arial" w:hAnsi="Arial" w:cs="Arial"/>
                <w:color w:val="000000"/>
                <w:sz w:val="20"/>
              </w:rPr>
              <w:br/>
              <w:t>41 U.S.C. § 253b(m)(1))</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xml:space="preserve">Contractor proposals that are in the possession or control of an executive agency and that have not been set forth or </w:t>
            </w:r>
            <w:proofErr w:type="spellStart"/>
            <w:r w:rsidRPr="00746700">
              <w:rPr>
                <w:rFonts w:ascii="Arial" w:hAnsi="Arial" w:cs="Arial"/>
                <w:color w:val="000000"/>
                <w:sz w:val="20"/>
              </w:rPr>
              <w:t>incirporated</w:t>
            </w:r>
            <w:proofErr w:type="spellEnd"/>
            <w:r w:rsidRPr="00746700">
              <w:rPr>
                <w:rFonts w:ascii="Arial" w:hAnsi="Arial" w:cs="Arial"/>
                <w:color w:val="000000"/>
                <w:sz w:val="20"/>
              </w:rPr>
              <w:t xml:space="preserve"> by reference into contracts</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proofErr w:type="spellStart"/>
            <w:r w:rsidRPr="00746700">
              <w:rPr>
                <w:rFonts w:ascii="Arial" w:hAnsi="Arial" w:cs="Arial"/>
                <w:color w:val="000000"/>
                <w:sz w:val="20"/>
              </w:rPr>
              <w:t>Sinkfield</w:t>
            </w:r>
            <w:proofErr w:type="spellEnd"/>
            <w:r w:rsidRPr="00746700">
              <w:rPr>
                <w:rFonts w:ascii="Arial" w:hAnsi="Arial" w:cs="Arial"/>
                <w:color w:val="000000"/>
                <w:sz w:val="20"/>
              </w:rPr>
              <w:t xml:space="preserve"> V. HUD, No. 10-885, 2012 U.S. Dist. LEXIS 35233, at *13-15 (S.D. Ohio Mar. 15, 2012)</w:t>
            </w:r>
            <w:proofErr w:type="gramStart"/>
            <w:r w:rsidRPr="00746700">
              <w:rPr>
                <w:rFonts w:ascii="Arial" w:hAnsi="Arial" w:cs="Arial"/>
                <w:color w:val="000000"/>
                <w:sz w:val="20"/>
              </w:rPr>
              <w:t>;</w:t>
            </w:r>
            <w:proofErr w:type="gramEnd"/>
            <w:r w:rsidRPr="00746700">
              <w:rPr>
                <w:rFonts w:ascii="Arial" w:hAnsi="Arial" w:cs="Arial"/>
                <w:color w:val="000000"/>
                <w:sz w:val="20"/>
              </w:rPr>
              <w:t xml:space="preserve"> </w:t>
            </w:r>
            <w:proofErr w:type="spellStart"/>
            <w:r w:rsidRPr="00746700">
              <w:rPr>
                <w:rFonts w:ascii="Arial" w:hAnsi="Arial" w:cs="Arial"/>
                <w:color w:val="000000"/>
                <w:sz w:val="20"/>
              </w:rPr>
              <w:t>Margolinv</w:t>
            </w:r>
            <w:proofErr w:type="spellEnd"/>
            <w:r w:rsidRPr="00746700">
              <w:rPr>
                <w:rFonts w:ascii="Arial" w:hAnsi="Arial" w:cs="Arial"/>
                <w:color w:val="000000"/>
                <w:sz w:val="20"/>
              </w:rPr>
              <w:t>. NASA, No. 09-CV-00421, 2011 WL 1303221, at *6 (D. Nev. Mar 31, 2011)</w:t>
            </w:r>
            <w:proofErr w:type="gramStart"/>
            <w:r w:rsidRPr="00746700">
              <w:rPr>
                <w:rFonts w:ascii="Arial" w:hAnsi="Arial" w:cs="Arial"/>
                <w:color w:val="000000"/>
                <w:sz w:val="20"/>
              </w:rPr>
              <w:t>;</w:t>
            </w:r>
            <w:proofErr w:type="gramEnd"/>
            <w:r w:rsidRPr="00746700">
              <w:rPr>
                <w:rFonts w:ascii="Arial" w:hAnsi="Arial" w:cs="Arial"/>
                <w:color w:val="000000"/>
                <w:sz w:val="20"/>
              </w:rPr>
              <w:t xml:space="preserve"> </w:t>
            </w:r>
            <w:proofErr w:type="spellStart"/>
            <w:r w:rsidRPr="00746700">
              <w:rPr>
                <w:rFonts w:ascii="Arial" w:hAnsi="Arial" w:cs="Arial"/>
                <w:color w:val="000000"/>
                <w:sz w:val="20"/>
              </w:rPr>
              <w:t>Hornbostel</w:t>
            </w:r>
            <w:proofErr w:type="spellEnd"/>
            <w:r w:rsidRPr="00746700">
              <w:rPr>
                <w:rFonts w:ascii="Arial" w:hAnsi="Arial" w:cs="Arial"/>
                <w:color w:val="000000"/>
                <w:sz w:val="20"/>
              </w:rPr>
              <w:t xml:space="preserve"> v. U.S. Dep't of the Interior, 305 F. Supp. 2d, 21, 30 (D.D.C. 2003), summary affirmance granted, No. 03-5257, 2004 WL 1900562 (D.C. Cir. Aug. 25, 2004).</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2700" w:type="dxa"/>
            <w:vMerge w:val="restart"/>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lastRenderedPageBreak/>
              <w:t>42 U.S.C. § 405(r)</w:t>
            </w:r>
            <w:r w:rsidRPr="00746700">
              <w:rPr>
                <w:rFonts w:ascii="Arial" w:hAnsi="Arial" w:cs="Arial"/>
                <w:color w:val="000000"/>
                <w:sz w:val="20"/>
              </w:rPr>
              <w:br/>
              <w:t>(Social Security Act)</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xml:space="preserve">Death certificates and records pertaining to deaths  provided to the </w:t>
            </w:r>
            <w:r w:rsidRPr="00746700">
              <w:rPr>
                <w:rFonts w:ascii="Arial" w:hAnsi="Arial" w:cs="Arial"/>
                <w:color w:val="000000"/>
                <w:sz w:val="20"/>
              </w:rPr>
              <w:t>Commissioner of Social Security under this subsection</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lastRenderedPageBreak/>
              <w:t xml:space="preserve">Int'l Diatomite Producers </w:t>
            </w:r>
            <w:proofErr w:type="spellStart"/>
            <w:r w:rsidRPr="00746700">
              <w:rPr>
                <w:rFonts w:ascii="Arial" w:hAnsi="Arial" w:cs="Arial"/>
                <w:color w:val="000000"/>
                <w:sz w:val="20"/>
              </w:rPr>
              <w:t>Ass'n</w:t>
            </w:r>
            <w:proofErr w:type="spellEnd"/>
            <w:r w:rsidRPr="00746700">
              <w:rPr>
                <w:rFonts w:ascii="Arial" w:hAnsi="Arial" w:cs="Arial"/>
                <w:color w:val="000000"/>
                <w:sz w:val="20"/>
              </w:rPr>
              <w:t xml:space="preserve"> v. SSA, No. 92-1634, 1993 WL </w:t>
            </w:r>
            <w:r w:rsidRPr="00746700">
              <w:rPr>
                <w:rFonts w:ascii="Arial" w:hAnsi="Arial" w:cs="Arial"/>
                <w:color w:val="000000"/>
                <w:sz w:val="20"/>
              </w:rPr>
              <w:lastRenderedPageBreak/>
              <w:t>137286, at 3*(N.D. Cal. Apr. 28, 1993) appeal dismissed per stipulation, No. 93-16204 (9th Cir. Oct. 27, 1993)</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lastRenderedPageBreak/>
              <w:t>SSA</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2700" w:type="dxa"/>
            <w:vMerge w:val="restart"/>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Fed. R. Crim. P. 6(e</w:t>
            </w:r>
            <w:proofErr w:type="gramStart"/>
            <w:r w:rsidRPr="00746700">
              <w:rPr>
                <w:rFonts w:ascii="Arial" w:hAnsi="Arial" w:cs="Arial"/>
                <w:color w:val="000000"/>
                <w:sz w:val="20"/>
              </w:rPr>
              <w:t>),</w:t>
            </w:r>
            <w:proofErr w:type="gramEnd"/>
            <w:r w:rsidRPr="00746700">
              <w:rPr>
                <w:rFonts w:ascii="Arial" w:hAnsi="Arial" w:cs="Arial"/>
                <w:color w:val="000000"/>
                <w:sz w:val="20"/>
              </w:rPr>
              <w:t xml:space="preserve"> enacted</w:t>
            </w:r>
            <w:r w:rsidRPr="00746700">
              <w:rPr>
                <w:rFonts w:ascii="Arial" w:hAnsi="Arial" w:cs="Arial"/>
                <w:color w:val="000000"/>
                <w:sz w:val="20"/>
              </w:rPr>
              <w:br/>
              <w:t>by Act of July 30, 1977, Pub.</w:t>
            </w:r>
            <w:r w:rsidRPr="00746700">
              <w:rPr>
                <w:rFonts w:ascii="Arial" w:hAnsi="Arial" w:cs="Arial"/>
                <w:color w:val="000000"/>
                <w:sz w:val="20"/>
              </w:rPr>
              <w:br/>
              <w:t>L. No. 95-78, §2, 91 Stat. 319</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Certain records that would</w:t>
            </w:r>
            <w:r w:rsidRPr="00746700">
              <w:rPr>
                <w:rFonts w:ascii="Arial" w:hAnsi="Arial" w:cs="Arial"/>
                <w:color w:val="000000"/>
                <w:sz w:val="20"/>
              </w:rPr>
              <w:br/>
              <w:t>reveal some secret aspect</w:t>
            </w:r>
            <w:r w:rsidRPr="00746700">
              <w:rPr>
                <w:rFonts w:ascii="Arial" w:hAnsi="Arial" w:cs="Arial"/>
                <w:color w:val="000000"/>
                <w:sz w:val="20"/>
              </w:rPr>
              <w:br/>
              <w:t>pertaining to grand jury</w:t>
            </w:r>
            <w:r w:rsidRPr="00746700">
              <w:rPr>
                <w:rFonts w:ascii="Arial" w:hAnsi="Arial" w:cs="Arial"/>
                <w:color w:val="000000"/>
                <w:sz w:val="20"/>
              </w:rPr>
              <w:br/>
              <w:t>proceedings</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proofErr w:type="spellStart"/>
            <w:proofErr w:type="gramStart"/>
            <w:r w:rsidRPr="00746700">
              <w:rPr>
                <w:rFonts w:ascii="Arial" w:hAnsi="Arial" w:cs="Arial"/>
                <w:color w:val="000000"/>
                <w:sz w:val="20"/>
              </w:rPr>
              <w:t>Sussman</w:t>
            </w:r>
            <w:proofErr w:type="spellEnd"/>
            <w:r w:rsidRPr="00746700">
              <w:rPr>
                <w:rFonts w:ascii="Arial" w:hAnsi="Arial" w:cs="Arial"/>
                <w:color w:val="000000"/>
                <w:sz w:val="20"/>
              </w:rPr>
              <w:t xml:space="preserve"> v. USMS, 494 F.3d</w:t>
            </w:r>
            <w:r w:rsidRPr="00746700">
              <w:rPr>
                <w:rFonts w:ascii="Arial" w:hAnsi="Arial" w:cs="Arial"/>
                <w:color w:val="000000"/>
                <w:sz w:val="20"/>
              </w:rPr>
              <w:br/>
              <w:t>1106, 1113 (D.C. Cir. 2007);</w:t>
            </w:r>
            <w:r w:rsidRPr="00746700">
              <w:rPr>
                <w:rFonts w:ascii="Arial" w:hAnsi="Arial" w:cs="Arial"/>
                <w:color w:val="000000"/>
                <w:sz w:val="20"/>
              </w:rPr>
              <w:br/>
            </w:r>
            <w:proofErr w:type="spellStart"/>
            <w:r w:rsidRPr="00746700">
              <w:rPr>
                <w:rFonts w:ascii="Arial" w:hAnsi="Arial" w:cs="Arial"/>
                <w:color w:val="000000"/>
                <w:sz w:val="20"/>
              </w:rPr>
              <w:t>Sorin</w:t>
            </w:r>
            <w:proofErr w:type="spellEnd"/>
            <w:r w:rsidRPr="00746700">
              <w:rPr>
                <w:rFonts w:ascii="Arial" w:hAnsi="Arial" w:cs="Arial"/>
                <w:color w:val="000000"/>
                <w:sz w:val="20"/>
              </w:rPr>
              <w:t xml:space="preserve"> v. DOJ, No. 18-99, 2018</w:t>
            </w:r>
            <w:r w:rsidRPr="00746700">
              <w:rPr>
                <w:rFonts w:ascii="Arial" w:hAnsi="Arial" w:cs="Arial"/>
                <w:color w:val="000000"/>
                <w:sz w:val="20"/>
              </w:rPr>
              <w:br/>
              <w:t>WL 6431027 (2d Cir. Dec. 6,</w:t>
            </w:r>
            <w:r w:rsidRPr="00746700">
              <w:rPr>
                <w:rFonts w:ascii="Arial" w:hAnsi="Arial" w:cs="Arial"/>
                <w:color w:val="000000"/>
                <w:sz w:val="20"/>
              </w:rPr>
              <w:br/>
              <w:t xml:space="preserve">2018) (per curium); </w:t>
            </w:r>
            <w:proofErr w:type="spellStart"/>
            <w:r w:rsidRPr="00746700">
              <w:rPr>
                <w:rFonts w:ascii="Arial" w:hAnsi="Arial" w:cs="Arial"/>
                <w:color w:val="000000"/>
                <w:sz w:val="20"/>
              </w:rPr>
              <w:t>Widi</w:t>
            </w:r>
            <w:proofErr w:type="spellEnd"/>
            <w:r w:rsidRPr="00746700">
              <w:rPr>
                <w:rFonts w:ascii="Arial" w:hAnsi="Arial" w:cs="Arial"/>
                <w:color w:val="000000"/>
                <w:sz w:val="20"/>
              </w:rPr>
              <w:t xml:space="preserve"> v.</w:t>
            </w:r>
            <w:r w:rsidRPr="00746700">
              <w:rPr>
                <w:rFonts w:ascii="Arial" w:hAnsi="Arial" w:cs="Arial"/>
                <w:color w:val="000000"/>
                <w:sz w:val="20"/>
              </w:rPr>
              <w:br/>
              <w:t>McNeil, No. 12-CV-00188,</w:t>
            </w:r>
            <w:r w:rsidRPr="00746700">
              <w:rPr>
                <w:rFonts w:ascii="Arial" w:hAnsi="Arial" w:cs="Arial"/>
                <w:color w:val="000000"/>
                <w:sz w:val="20"/>
              </w:rPr>
              <w:br/>
              <w:t>2016 WL 4394724, at *23 (D.</w:t>
            </w:r>
            <w:r w:rsidRPr="00746700">
              <w:rPr>
                <w:rFonts w:ascii="Arial" w:hAnsi="Arial" w:cs="Arial"/>
                <w:color w:val="000000"/>
                <w:sz w:val="20"/>
              </w:rPr>
              <w:br/>
              <w:t>Me. Aug 16, 2016); Durham v.</w:t>
            </w:r>
            <w:r w:rsidRPr="00746700">
              <w:rPr>
                <w:rFonts w:ascii="Arial" w:hAnsi="Arial" w:cs="Arial"/>
                <w:color w:val="000000"/>
                <w:sz w:val="20"/>
              </w:rPr>
              <w:br/>
              <w:t>U.S. Atty. Gen., No. 06-843,</w:t>
            </w:r>
            <w:r w:rsidRPr="00746700">
              <w:rPr>
                <w:rFonts w:ascii="Arial" w:hAnsi="Arial" w:cs="Arial"/>
                <w:color w:val="000000"/>
                <w:sz w:val="20"/>
              </w:rPr>
              <w:br/>
              <w:t>2008 WL 620744, at *2 (E.D.</w:t>
            </w:r>
            <w:r w:rsidRPr="00746700">
              <w:rPr>
                <w:rFonts w:ascii="Arial" w:hAnsi="Arial" w:cs="Arial"/>
                <w:color w:val="000000"/>
                <w:sz w:val="20"/>
              </w:rPr>
              <w:br/>
              <w:t>Tex. Mar. 3, 2008); Cozen</w:t>
            </w:r>
            <w:r w:rsidRPr="00746700">
              <w:rPr>
                <w:rFonts w:ascii="Arial" w:hAnsi="Arial" w:cs="Arial"/>
                <w:color w:val="000000"/>
                <w:sz w:val="20"/>
              </w:rPr>
              <w:br/>
              <w:t>O’Connor v. U.S. Dep’t of</w:t>
            </w:r>
            <w:r w:rsidRPr="00746700">
              <w:rPr>
                <w:rFonts w:ascii="Arial" w:hAnsi="Arial" w:cs="Arial"/>
                <w:color w:val="000000"/>
                <w:sz w:val="20"/>
              </w:rPr>
              <w:br/>
              <w:t>Treasury, 570 F. Supp. 2d 749,</w:t>
            </w:r>
            <w:r w:rsidRPr="00746700">
              <w:rPr>
                <w:rFonts w:ascii="Arial" w:hAnsi="Arial" w:cs="Arial"/>
                <w:color w:val="000000"/>
                <w:sz w:val="20"/>
              </w:rPr>
              <w:br/>
              <w:t>776 (E.D. Pa. 2008).</w:t>
            </w:r>
            <w:proofErr w:type="gramEnd"/>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3220" w:type="dxa"/>
            <w:shd w:val="clear" w:color="000000" w:fill="auto"/>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5" w:name="RANGE!C16:H16"/>
            <w:r w:rsidRPr="00746700">
              <w:rPr>
                <w:rFonts w:ascii="Arial" w:hAnsi="Arial" w:cs="Arial"/>
                <w:color w:val="000000"/>
                <w:sz w:val="20"/>
              </w:rPr>
              <w:t> </w:t>
            </w:r>
            <w:bookmarkEnd w:id="5"/>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6" w:name="RANGE!C19"/>
            <w:r w:rsidRPr="00746700">
              <w:rPr>
                <w:rFonts w:ascii="Arial" w:hAnsi="Arial" w:cs="Arial"/>
                <w:i/>
                <w:color w:val="000000"/>
                <w:sz w:val="18"/>
              </w:rPr>
              <w:t> </w:t>
            </w:r>
            <w:bookmarkEnd w:id="6"/>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7" w:name="RANGE!C22"/>
            <w:r w:rsidRPr="00746700">
              <w:rPr>
                <w:rFonts w:ascii="Arial" w:hAnsi="Arial" w:cs="Arial"/>
                <w:i/>
                <w:color w:val="000000"/>
                <w:sz w:val="18"/>
              </w:rPr>
              <w:t> </w:t>
            </w:r>
            <w:bookmarkEnd w:id="7"/>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8" w:name="RANGE!F7:J7"/>
            <w:r w:rsidRPr="00746700">
              <w:rPr>
                <w:rFonts w:ascii="Arial" w:hAnsi="Arial" w:cs="Arial"/>
                <w:bCs/>
                <w:color w:val="000000"/>
                <w:sz w:val="20"/>
                <w:szCs w:val="18"/>
              </w:rPr>
              <w:t>Agency / Component</w:t>
            </w:r>
            <w:bookmarkEnd w:id="8"/>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Requests</w:t>
            </w:r>
            <w:r w:rsidRPr="00746700">
              <w:rPr>
                <w:rFonts w:ascii="Arial" w:hAnsi="Arial" w:cs="Arial"/>
                <w:bCs/>
                <w:color w:val="000000"/>
                <w:sz w:val="20"/>
                <w:szCs w:val="18"/>
              </w:rPr>
              <w:br/>
              <w:t>Pending as of Start</w:t>
            </w:r>
            <w:r w:rsidRPr="00746700">
              <w:rPr>
                <w:rFonts w:ascii="Arial" w:hAnsi="Arial" w:cs="Arial"/>
                <w:bCs/>
                <w:color w:val="000000"/>
                <w:sz w:val="20"/>
                <w:szCs w:val="18"/>
              </w:rPr>
              <w:br/>
              <w:t>of Fiscal Year</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w:t>
            </w:r>
            <w:r w:rsidRPr="00746700">
              <w:rPr>
                <w:rFonts w:ascii="Arial" w:hAnsi="Arial" w:cs="Arial"/>
                <w:bCs/>
                <w:color w:val="000000"/>
                <w:sz w:val="20"/>
                <w:szCs w:val="18"/>
              </w:rPr>
              <w:br/>
              <w:t>Requests Received</w:t>
            </w:r>
            <w:r w:rsidRPr="00746700">
              <w:rPr>
                <w:rFonts w:ascii="Arial" w:hAnsi="Arial" w:cs="Arial"/>
                <w:bCs/>
                <w:color w:val="000000"/>
                <w:sz w:val="20"/>
                <w:szCs w:val="18"/>
              </w:rPr>
              <w:br/>
              <w:t>in Fiscal Year</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w:t>
            </w:r>
            <w:r w:rsidRPr="00746700">
              <w:rPr>
                <w:rFonts w:ascii="Arial" w:hAnsi="Arial" w:cs="Arial"/>
                <w:bCs/>
                <w:color w:val="000000"/>
                <w:sz w:val="20"/>
                <w:szCs w:val="18"/>
              </w:rPr>
              <w:br/>
              <w:t>Requests Processed</w:t>
            </w:r>
            <w:r w:rsidRPr="00746700">
              <w:rPr>
                <w:rFonts w:ascii="Arial" w:hAnsi="Arial" w:cs="Arial"/>
                <w:bCs/>
                <w:color w:val="000000"/>
                <w:sz w:val="20"/>
                <w:szCs w:val="18"/>
              </w:rPr>
              <w:br/>
              <w:t>in Fiscal Year</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Requests</w:t>
            </w:r>
            <w:r w:rsidRPr="00746700">
              <w:rPr>
                <w:rFonts w:ascii="Arial" w:hAnsi="Arial" w:cs="Arial"/>
                <w:bCs/>
                <w:color w:val="000000"/>
                <w:sz w:val="20"/>
                <w:szCs w:val="18"/>
              </w:rPr>
              <w:br/>
              <w:t>Pending as of End</w:t>
            </w:r>
            <w:r w:rsidRPr="00746700">
              <w:rPr>
                <w:rFonts w:ascii="Arial" w:hAnsi="Arial" w:cs="Arial"/>
                <w:bCs/>
                <w:color w:val="000000"/>
                <w:sz w:val="20"/>
                <w:szCs w:val="18"/>
              </w:rPr>
              <w:br/>
              <w:t>of Fiscal Year</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9" w:name="RANGE!F8:F10"/>
            <w:r w:rsidRPr="00746700">
              <w:rPr>
                <w:rFonts w:ascii="Arial" w:hAnsi="Arial" w:cs="Arial"/>
                <w:color w:val="000000"/>
                <w:sz w:val="20"/>
              </w:rPr>
              <w:t>SSA</w:t>
            </w:r>
            <w:bookmarkEnd w:id="9"/>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10" w:name="RANGE!H8:H10"/>
            <w:r w:rsidRPr="00746700">
              <w:rPr>
                <w:rFonts w:ascii="Arial" w:hAnsi="Arial" w:cs="Arial"/>
                <w:color w:val="000000"/>
                <w:sz w:val="20"/>
              </w:rPr>
              <w:t>14,987</w:t>
            </w:r>
            <w:bookmarkEnd w:id="10"/>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11" w:name="RANGE!I8:I10"/>
            <w:r w:rsidRPr="00746700">
              <w:rPr>
                <w:rFonts w:ascii="Arial" w:hAnsi="Arial" w:cs="Arial"/>
                <w:color w:val="000000"/>
                <w:sz w:val="20"/>
              </w:rPr>
              <w:t>15,148</w:t>
            </w:r>
            <w:bookmarkEnd w:id="11"/>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363</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12" w:name="RANGE!F10:J10"/>
            <w:r w:rsidRPr="00746700">
              <w:rPr>
                <w:rFonts w:ascii="Arial" w:hAnsi="Arial" w:cs="Arial"/>
                <w:bCs/>
                <w:color w:val="000000"/>
                <w:sz w:val="20"/>
                <w:szCs w:val="18"/>
              </w:rPr>
              <w:t>AGENCY OVERALL</w:t>
            </w:r>
            <w:bookmarkEnd w:id="12"/>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524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14,987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15,148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363</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13" w:name="RANGE!F14"/>
            <w:r w:rsidRPr="00746700">
              <w:rPr>
                <w:rFonts w:ascii="Arial" w:hAnsi="Arial" w:cs="Arial"/>
                <w:i/>
                <w:color w:val="000000"/>
                <w:sz w:val="18"/>
              </w:rPr>
              <w:t> </w:t>
            </w:r>
            <w:bookmarkEnd w:id="13"/>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14" w:name="RANGE!F17"/>
            <w:r w:rsidRPr="00746700">
              <w:rPr>
                <w:rFonts w:ascii="Arial" w:hAnsi="Arial" w:cs="Arial"/>
                <w:i/>
                <w:color w:val="000000"/>
                <w:sz w:val="18"/>
              </w:rPr>
              <w:t> </w:t>
            </w:r>
            <w:bookmarkEnd w:id="14"/>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V.B</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746700" w:rsidRPr="00746700" w:rsidTr="00746700">
        <w:tc>
          <w:tcPr>
            <w:tcW w:w="134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92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Full Grants</w:t>
            </w:r>
          </w:p>
        </w:tc>
        <w:tc>
          <w:tcPr>
            <w:tcW w:w="92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No Records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All Records Referred to Another Component or Agency</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Request Withdrawn</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Fee-Related Reason</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Records not Reasonably Described</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Improper FOIA Request for Other Reason</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Not Agency Record</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Duplicate Request</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Other *Explain in Chart Below</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15" w:name="RANGE!Q8:AD8"/>
            <w:bookmarkStart w:id="16" w:name="RANGE!Q9:Q11"/>
            <w:bookmarkEnd w:id="15"/>
            <w:r w:rsidRPr="00746700">
              <w:rPr>
                <w:rFonts w:ascii="Arial" w:hAnsi="Arial" w:cs="Arial"/>
                <w:color w:val="000000"/>
                <w:sz w:val="20"/>
              </w:rPr>
              <w:t>SSA</w:t>
            </w:r>
            <w:bookmarkEnd w:id="16"/>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10,004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2,894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760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317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685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187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133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17" w:name="RANGE!AC9:AC11"/>
            <w:r w:rsidRPr="00746700">
              <w:rPr>
                <w:rFonts w:ascii="Arial" w:hAnsi="Arial" w:cs="Arial"/>
                <w:color w:val="000000"/>
                <w:sz w:val="20"/>
              </w:rPr>
              <w:t>0</w:t>
            </w:r>
            <w:bookmarkEnd w:id="17"/>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15,148</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18" w:name="RANGE!Q11:AD11"/>
            <w:r w:rsidRPr="00746700">
              <w:rPr>
                <w:rFonts w:ascii="Arial" w:hAnsi="Arial" w:cs="Arial"/>
                <w:bCs/>
                <w:color w:val="000000"/>
                <w:sz w:val="20"/>
                <w:szCs w:val="18"/>
              </w:rPr>
              <w:t>AGENCY OVERALL</w:t>
            </w:r>
            <w:bookmarkEnd w:id="18"/>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10,004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2,894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760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317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685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187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133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92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15,148</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19" w:name="RANGE!Q15"/>
            <w:r w:rsidRPr="00746700">
              <w:rPr>
                <w:rFonts w:ascii="Arial" w:hAnsi="Arial" w:cs="Arial"/>
                <w:i/>
                <w:color w:val="000000"/>
                <w:sz w:val="18"/>
              </w:rPr>
              <w:t> </w:t>
            </w:r>
            <w:bookmarkEnd w:id="19"/>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20" w:name="RANGE!Q18"/>
            <w:r w:rsidRPr="00746700">
              <w:rPr>
                <w:rFonts w:ascii="Arial" w:hAnsi="Arial" w:cs="Arial"/>
                <w:i/>
                <w:color w:val="000000"/>
                <w:sz w:val="18"/>
              </w:rPr>
              <w:t> </w:t>
            </w:r>
            <w:bookmarkEnd w:id="20"/>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V.B</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21" w:name="RANGE!G7:J7"/>
            <w:r w:rsidRPr="00746700">
              <w:rPr>
                <w:rFonts w:ascii="Arial" w:hAnsi="Arial" w:cs="Arial"/>
                <w:bCs/>
                <w:color w:val="000000"/>
                <w:sz w:val="20"/>
                <w:szCs w:val="18"/>
              </w:rPr>
              <w:t>Agency / Component</w:t>
            </w:r>
            <w:bookmarkEnd w:id="21"/>
          </w:p>
        </w:tc>
        <w:tc>
          <w:tcPr>
            <w:tcW w:w="6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Times "Other" Reason Was Relied Upon</w:t>
            </w:r>
          </w:p>
        </w:tc>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vMerge w:val="restart"/>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6380" w:type="dxa"/>
            <w:shd w:val="clear" w:color="000000" w:fill="auto"/>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6380" w:type="dxa"/>
            <w:shd w:val="clear" w:color="000000" w:fill="auto"/>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22" w:name="RANGE!G10:J10"/>
            <w:r w:rsidRPr="00746700">
              <w:rPr>
                <w:rFonts w:ascii="Arial" w:hAnsi="Arial" w:cs="Arial"/>
                <w:bCs/>
                <w:color w:val="000000"/>
                <w:sz w:val="20"/>
                <w:szCs w:val="18"/>
              </w:rPr>
              <w:t>AGENCY OVERALL</w:t>
            </w:r>
            <w:bookmarkEnd w:id="22"/>
          </w:p>
        </w:tc>
        <w:tc>
          <w:tcPr>
            <w:tcW w:w="0" w:type="auto"/>
            <w:shd w:val="clear" w:color="000000" w:fill="auto"/>
            <w:noWrap/>
            <w:vAlign w:val="center"/>
            <w:hideMark/>
          </w:tcPr>
          <w:p w:rsidR="00746700" w:rsidRPr="00746700" w:rsidRDefault="00746700" w:rsidP="00746700">
            <w:pPr>
              <w:spacing w:afterLines="50" w:after="120"/>
              <w:rPr>
                <w:rFonts w:ascii="Arial" w:hAnsi="Arial" w:cs="Arial"/>
                <w:bCs/>
                <w:color w:val="000000"/>
                <w:sz w:val="20"/>
              </w:rPr>
            </w:pPr>
            <w:r w:rsidRPr="00746700">
              <w:rPr>
                <w:rFonts w:ascii="Arial" w:hAnsi="Arial" w:cs="Arial"/>
                <w:bCs/>
                <w:color w:val="000000"/>
                <w:sz w:val="20"/>
              </w:rPr>
              <w:t> </w:t>
            </w:r>
          </w:p>
        </w:tc>
        <w:tc>
          <w:tcPr>
            <w:tcW w:w="0" w:type="auto"/>
            <w:shd w:val="clear" w:color="000000" w:fill="auto"/>
            <w:noWrap/>
            <w:vAlign w:val="center"/>
            <w:hideMark/>
          </w:tcPr>
          <w:p w:rsidR="00746700" w:rsidRPr="00746700" w:rsidRDefault="00746700" w:rsidP="00746700">
            <w:pPr>
              <w:spacing w:afterLines="50" w:after="120"/>
              <w:rPr>
                <w:rFonts w:ascii="Arial" w:hAnsi="Arial" w:cs="Arial"/>
                <w:bCs/>
                <w:color w:val="000000"/>
                <w:sz w:val="20"/>
              </w:rPr>
            </w:pPr>
            <w:r w:rsidRPr="00746700">
              <w:rPr>
                <w:rFonts w:ascii="Arial" w:hAnsi="Arial" w:cs="Arial"/>
                <w:bCs/>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 </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23" w:name="RANGE!G13"/>
            <w:r w:rsidRPr="00746700">
              <w:rPr>
                <w:rFonts w:ascii="Arial" w:hAnsi="Arial" w:cs="Arial"/>
                <w:i/>
                <w:color w:val="000000"/>
                <w:sz w:val="18"/>
              </w:rPr>
              <w:t> </w:t>
            </w:r>
            <w:bookmarkEnd w:id="23"/>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24" w:name="RANGE!G16"/>
            <w:r w:rsidRPr="00746700">
              <w:rPr>
                <w:rFonts w:ascii="Arial" w:hAnsi="Arial" w:cs="Arial"/>
                <w:i/>
                <w:color w:val="000000"/>
                <w:sz w:val="18"/>
              </w:rPr>
              <w:t> </w:t>
            </w:r>
            <w:bookmarkEnd w:id="24"/>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V.B</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25" w:name="RANGE!Q7:AE7"/>
            <w:r w:rsidRPr="00746700">
              <w:rPr>
                <w:rFonts w:ascii="Arial" w:hAnsi="Arial" w:cs="Arial"/>
                <w:bCs/>
                <w:color w:val="000000"/>
                <w:sz w:val="20"/>
                <w:szCs w:val="18"/>
              </w:rPr>
              <w:t>Agency / Component</w:t>
            </w:r>
            <w:bookmarkEnd w:id="25"/>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1</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2</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3</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4</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5</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6</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7(A)</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7(B)</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7(C)</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7(D)</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7(E)</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7(F)</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8</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9</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3,566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26" w:name="RANGE!Q10:AE10"/>
            <w:r w:rsidRPr="00746700">
              <w:rPr>
                <w:rFonts w:ascii="Arial" w:hAnsi="Arial" w:cs="Arial"/>
                <w:bCs/>
                <w:color w:val="000000"/>
                <w:sz w:val="20"/>
                <w:szCs w:val="18"/>
              </w:rPr>
              <w:t>AGENCY OVERALL</w:t>
            </w:r>
            <w:bookmarkEnd w:id="26"/>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3,566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27" w:name="RANGE!Q14"/>
            <w:r w:rsidRPr="00746700">
              <w:rPr>
                <w:rFonts w:ascii="Arial" w:hAnsi="Arial" w:cs="Arial"/>
                <w:i/>
                <w:color w:val="000000"/>
                <w:sz w:val="18"/>
              </w:rPr>
              <w:t> </w:t>
            </w:r>
            <w:bookmarkEnd w:id="27"/>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28" w:name="RANGE!Q17"/>
            <w:r w:rsidRPr="00746700">
              <w:rPr>
                <w:rFonts w:ascii="Arial" w:hAnsi="Arial" w:cs="Arial"/>
                <w:i/>
                <w:color w:val="000000"/>
                <w:sz w:val="18"/>
              </w:rPr>
              <w:t> </w:t>
            </w:r>
            <w:bookmarkEnd w:id="28"/>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Appeals</w:t>
            </w:r>
            <w:r w:rsidRPr="00746700">
              <w:rPr>
                <w:rFonts w:ascii="Arial" w:hAnsi="Arial" w:cs="Arial"/>
                <w:bCs/>
                <w:color w:val="000000"/>
                <w:sz w:val="20"/>
                <w:szCs w:val="18"/>
              </w:rPr>
              <w:br/>
              <w:t>Pending as of Start</w:t>
            </w:r>
            <w:r w:rsidRPr="00746700">
              <w:rPr>
                <w:rFonts w:ascii="Arial" w:hAnsi="Arial" w:cs="Arial"/>
                <w:bCs/>
                <w:color w:val="000000"/>
                <w:sz w:val="20"/>
                <w:szCs w:val="18"/>
              </w:rPr>
              <w:br/>
              <w:t>of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w:t>
            </w:r>
            <w:r w:rsidRPr="00746700">
              <w:rPr>
                <w:rFonts w:ascii="Arial" w:hAnsi="Arial" w:cs="Arial"/>
                <w:bCs/>
                <w:color w:val="000000"/>
                <w:sz w:val="20"/>
                <w:szCs w:val="18"/>
              </w:rPr>
              <w:br/>
              <w:t>Appeals Received</w:t>
            </w:r>
            <w:r w:rsidRPr="00746700">
              <w:rPr>
                <w:rFonts w:ascii="Arial" w:hAnsi="Arial" w:cs="Arial"/>
                <w:bCs/>
                <w:color w:val="000000"/>
                <w:sz w:val="20"/>
                <w:szCs w:val="18"/>
              </w:rPr>
              <w:br/>
              <w:t>in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w:t>
            </w:r>
            <w:r w:rsidRPr="00746700">
              <w:rPr>
                <w:rFonts w:ascii="Arial" w:hAnsi="Arial" w:cs="Arial"/>
                <w:bCs/>
                <w:color w:val="000000"/>
                <w:sz w:val="20"/>
                <w:szCs w:val="18"/>
              </w:rPr>
              <w:br/>
              <w:t>Appeals Processed</w:t>
            </w:r>
            <w:r w:rsidRPr="00746700">
              <w:rPr>
                <w:rFonts w:ascii="Arial" w:hAnsi="Arial" w:cs="Arial"/>
                <w:bCs/>
                <w:color w:val="000000"/>
                <w:sz w:val="20"/>
                <w:szCs w:val="18"/>
              </w:rPr>
              <w:br/>
              <w:t>in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Appeals</w:t>
            </w:r>
            <w:r w:rsidRPr="00746700">
              <w:rPr>
                <w:rFonts w:ascii="Arial" w:hAnsi="Arial" w:cs="Arial"/>
                <w:bCs/>
                <w:color w:val="000000"/>
                <w:sz w:val="20"/>
                <w:szCs w:val="18"/>
              </w:rPr>
              <w:br/>
              <w:t>Pending as of End</w:t>
            </w:r>
            <w:r w:rsidRPr="00746700">
              <w:rPr>
                <w:rFonts w:ascii="Arial" w:hAnsi="Arial" w:cs="Arial"/>
                <w:bCs/>
                <w:color w:val="000000"/>
                <w:sz w:val="20"/>
                <w:szCs w:val="18"/>
              </w:rPr>
              <w:br/>
              <w:t>of Fiscal Year</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539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569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539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569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29" w:name="RANGE!I7:N7"/>
            <w:r w:rsidRPr="00746700">
              <w:rPr>
                <w:rFonts w:ascii="Arial" w:hAnsi="Arial" w:cs="Arial"/>
                <w:bCs/>
                <w:color w:val="000000"/>
                <w:sz w:val="20"/>
                <w:szCs w:val="18"/>
              </w:rPr>
              <w:t>Agency / Component</w:t>
            </w:r>
            <w:bookmarkEnd w:id="29"/>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Affirmed on Appeal</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Completely Reversed/Remanded on Appeal</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Appeals Closed for Other Reasons</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251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104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172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569</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30" w:name="RANGE!I10:N10"/>
            <w:r w:rsidRPr="00746700">
              <w:rPr>
                <w:rFonts w:ascii="Arial" w:hAnsi="Arial" w:cs="Arial"/>
                <w:bCs/>
                <w:color w:val="000000"/>
                <w:sz w:val="20"/>
                <w:szCs w:val="18"/>
              </w:rPr>
              <w:t>AGENCY OVERALL</w:t>
            </w:r>
            <w:bookmarkEnd w:id="30"/>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251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104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172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569</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31" w:name="RANGE!I14"/>
            <w:r w:rsidRPr="00746700">
              <w:rPr>
                <w:rFonts w:ascii="Arial" w:hAnsi="Arial" w:cs="Arial"/>
                <w:i/>
                <w:color w:val="000000"/>
                <w:sz w:val="18"/>
              </w:rPr>
              <w:t> </w:t>
            </w:r>
            <w:bookmarkEnd w:id="31"/>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32" w:name="RANGE!I17"/>
            <w:r w:rsidRPr="00746700">
              <w:rPr>
                <w:rFonts w:ascii="Arial" w:hAnsi="Arial" w:cs="Arial"/>
                <w:i/>
                <w:color w:val="000000"/>
                <w:sz w:val="18"/>
              </w:rPr>
              <w:t> </w:t>
            </w:r>
            <w:bookmarkEnd w:id="32"/>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VI.C</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1</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2</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3</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4</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5</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6</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7(A)</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7(B)</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7(C)</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7(D)</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7(E)</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7(F)</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8</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 9</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VI.C</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33" w:name="RANGE!N7:Y7"/>
            <w:r w:rsidRPr="00746700">
              <w:rPr>
                <w:rFonts w:ascii="Arial" w:hAnsi="Arial" w:cs="Arial"/>
                <w:bCs/>
                <w:color w:val="000000"/>
                <w:sz w:val="20"/>
                <w:szCs w:val="18"/>
              </w:rPr>
              <w:t>Agency / Component</w:t>
            </w:r>
            <w:bookmarkEnd w:id="33"/>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No Records</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Records Referred at Initial Request Level</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Request Withdrawn</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Fee-Related Reason</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Records not Reasonably Described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Improper Request for Other Reasons</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Not Agency Record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Duplicate Request or Appeal</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Request in Litigation</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Other *Explain in chart below</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34" w:name="RANGE!N8:N10"/>
            <w:r w:rsidRPr="00746700">
              <w:rPr>
                <w:rFonts w:ascii="Arial" w:hAnsi="Arial" w:cs="Arial"/>
                <w:color w:val="000000"/>
                <w:sz w:val="20"/>
              </w:rPr>
              <w:t>SSA</w:t>
            </w:r>
            <w:bookmarkEnd w:id="34"/>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181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35" w:name="RANGE!Y8:Y10"/>
            <w:r w:rsidRPr="00746700">
              <w:rPr>
                <w:rFonts w:ascii="Arial" w:hAnsi="Arial" w:cs="Arial"/>
                <w:color w:val="000000"/>
                <w:sz w:val="20"/>
              </w:rPr>
              <w:t>0</w:t>
            </w:r>
            <w:bookmarkEnd w:id="35"/>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36" w:name="RANGE!N10:Y10"/>
            <w:r w:rsidRPr="00746700">
              <w:rPr>
                <w:rFonts w:ascii="Arial" w:hAnsi="Arial" w:cs="Arial"/>
                <w:bCs/>
                <w:color w:val="000000"/>
                <w:sz w:val="20"/>
                <w:szCs w:val="18"/>
              </w:rPr>
              <w:t>AGENCY OVERALL</w:t>
            </w:r>
            <w:bookmarkEnd w:id="36"/>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181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37" w:name="RANGE!N14"/>
            <w:r w:rsidRPr="00746700">
              <w:rPr>
                <w:rFonts w:ascii="Arial" w:hAnsi="Arial" w:cs="Arial"/>
                <w:i/>
                <w:color w:val="000000"/>
                <w:sz w:val="18"/>
              </w:rPr>
              <w:t> </w:t>
            </w:r>
            <w:bookmarkEnd w:id="37"/>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38" w:name="RANGE!N17"/>
            <w:r w:rsidRPr="00746700">
              <w:rPr>
                <w:rFonts w:ascii="Arial" w:hAnsi="Arial" w:cs="Arial"/>
                <w:i/>
                <w:color w:val="000000"/>
                <w:sz w:val="18"/>
              </w:rPr>
              <w:t> </w:t>
            </w:r>
            <w:bookmarkEnd w:id="38"/>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VI.C</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6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Times "Other" Reason Was Relied Upon</w:t>
            </w:r>
          </w:p>
        </w:tc>
        <w:tc>
          <w:tcPr>
            <w:tcW w:w="134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vMerge w:val="restart"/>
            <w:shd w:val="clear" w:color="000000" w:fill="auto"/>
            <w:noWrap/>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6380" w:type="dxa"/>
            <w:shd w:val="clear" w:color="000000" w:fill="auto"/>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vMerge w:val="restart"/>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6380" w:type="dxa"/>
            <w:shd w:val="clear" w:color="000000" w:fill="auto"/>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rPr>
            </w:pP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rPr>
                <w:rFonts w:ascii="Arial" w:hAnsi="Arial" w:cs="Arial"/>
                <w:bCs/>
                <w:color w:val="000000"/>
                <w:sz w:val="20"/>
              </w:rPr>
            </w:pPr>
            <w:r w:rsidRPr="00746700">
              <w:rPr>
                <w:rFonts w:ascii="Arial" w:hAnsi="Arial" w:cs="Arial"/>
                <w:bCs/>
                <w:color w:val="000000"/>
                <w:sz w:val="20"/>
              </w:rPr>
              <w:t> </w:t>
            </w:r>
          </w:p>
        </w:tc>
        <w:tc>
          <w:tcPr>
            <w:tcW w:w="0" w:type="auto"/>
            <w:shd w:val="clear" w:color="000000" w:fill="auto"/>
            <w:noWrap/>
            <w:vAlign w:val="center"/>
            <w:hideMark/>
          </w:tcPr>
          <w:p w:rsidR="00746700" w:rsidRPr="00746700" w:rsidRDefault="00746700" w:rsidP="00746700">
            <w:pPr>
              <w:spacing w:afterLines="50" w:after="120"/>
              <w:rPr>
                <w:rFonts w:ascii="Arial" w:hAnsi="Arial" w:cs="Arial"/>
                <w:bCs/>
                <w:color w:val="000000"/>
                <w:sz w:val="20"/>
              </w:rPr>
            </w:pPr>
            <w:r w:rsidRPr="00746700">
              <w:rPr>
                <w:rFonts w:ascii="Arial" w:hAnsi="Arial" w:cs="Arial"/>
                <w:bCs/>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 </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VI.C</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39" w:name="RANGE!G7:K7"/>
            <w:r w:rsidRPr="00746700">
              <w:rPr>
                <w:rFonts w:ascii="Arial" w:hAnsi="Arial" w:cs="Arial"/>
                <w:bCs/>
                <w:color w:val="000000"/>
                <w:sz w:val="20"/>
                <w:szCs w:val="18"/>
              </w:rPr>
              <w:t>Agency / Component</w:t>
            </w:r>
            <w:bookmarkEnd w:id="39"/>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40" w:name="RANGE!G10:K10"/>
            <w:r w:rsidRPr="00746700">
              <w:rPr>
                <w:rFonts w:ascii="Arial" w:hAnsi="Arial" w:cs="Arial"/>
                <w:bCs/>
                <w:color w:val="000000"/>
                <w:sz w:val="20"/>
                <w:szCs w:val="18"/>
              </w:rPr>
              <w:t>AGENCY OVERALL</w:t>
            </w:r>
            <w:bookmarkEnd w:id="40"/>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9.00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16.00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&lt;1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289.00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41" w:name="RANGE!G14"/>
            <w:r w:rsidRPr="00746700">
              <w:rPr>
                <w:rFonts w:ascii="Arial" w:hAnsi="Arial" w:cs="Arial"/>
                <w:i/>
                <w:color w:val="000000"/>
                <w:sz w:val="18"/>
              </w:rPr>
              <w:t> </w:t>
            </w:r>
            <w:bookmarkEnd w:id="41"/>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42" w:name="RANGE!G17"/>
            <w:r w:rsidRPr="00746700">
              <w:rPr>
                <w:rFonts w:ascii="Arial" w:hAnsi="Arial" w:cs="Arial"/>
                <w:i/>
                <w:color w:val="000000"/>
                <w:sz w:val="18"/>
              </w:rPr>
              <w:t> </w:t>
            </w:r>
            <w:bookmarkEnd w:id="42"/>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VI.C</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43" w:name="RANGE!M7:X7"/>
            <w:r w:rsidRPr="00746700">
              <w:rPr>
                <w:rFonts w:ascii="Arial" w:hAnsi="Arial" w:cs="Arial"/>
                <w:bCs/>
                <w:color w:val="000000"/>
                <w:sz w:val="20"/>
                <w:szCs w:val="18"/>
              </w:rPr>
              <w:t>Agency / Component</w:t>
            </w:r>
            <w:bookmarkEnd w:id="43"/>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10th Oldest Appeal</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9th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7th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5th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3rd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2nd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Oldest Appeal</w:t>
            </w:r>
          </w:p>
        </w:tc>
      </w:tr>
      <w:tr w:rsidR="00746700" w:rsidRPr="00746700" w:rsidTr="00746700">
        <w:tc>
          <w:tcPr>
            <w:tcW w:w="0" w:type="auto"/>
            <w:vMerge w:val="restart"/>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 of Appeal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 Pending</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44" w:name="RANGE!M10:X11"/>
            <w:r w:rsidRPr="00746700">
              <w:rPr>
                <w:rFonts w:ascii="Arial" w:hAnsi="Arial" w:cs="Arial"/>
                <w:bCs/>
                <w:color w:val="000000"/>
                <w:sz w:val="20"/>
                <w:szCs w:val="18"/>
              </w:rPr>
              <w:t>AGENCY OVERALL</w:t>
            </w:r>
            <w:bookmarkEnd w:id="44"/>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 of Appeal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2019-08-27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2019-08-23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2019-08-20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2019-08-14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2019-07-31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2019-06-12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2019-05-03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2019-04-29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2019-04-22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2019-01-08</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 Pending</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34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44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79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107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110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115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189</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45" w:name="RANGE!M15"/>
            <w:r w:rsidRPr="00746700">
              <w:rPr>
                <w:rFonts w:ascii="Arial" w:hAnsi="Arial" w:cs="Arial"/>
                <w:i/>
                <w:color w:val="000000"/>
                <w:sz w:val="18"/>
              </w:rPr>
              <w:t> </w:t>
            </w:r>
            <w:bookmarkEnd w:id="45"/>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46" w:name="RANGE!M18"/>
            <w:r w:rsidRPr="00746700">
              <w:rPr>
                <w:rFonts w:ascii="Arial" w:hAnsi="Arial" w:cs="Arial"/>
                <w:i/>
                <w:color w:val="000000"/>
                <w:sz w:val="18"/>
              </w:rPr>
              <w:t> </w:t>
            </w:r>
            <w:bookmarkEnd w:id="46"/>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SIMPLE</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COMPLEX</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EXPEDITED PROCESSING</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47" w:name="RANGE!O8:AA8"/>
            <w:bookmarkStart w:id="48" w:name="RANGE!O11:AA11"/>
            <w:bookmarkEnd w:id="47"/>
            <w:r w:rsidRPr="00746700">
              <w:rPr>
                <w:rFonts w:ascii="Arial" w:hAnsi="Arial" w:cs="Arial"/>
                <w:bCs/>
                <w:color w:val="000000"/>
                <w:sz w:val="20"/>
                <w:szCs w:val="18"/>
              </w:rPr>
              <w:t>AGENCY OVERALL</w:t>
            </w:r>
            <w:bookmarkEnd w:id="48"/>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&lt;1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361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&lt;1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563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49" w:name="RANGE!O15"/>
            <w:r w:rsidRPr="00746700">
              <w:rPr>
                <w:rFonts w:ascii="Arial" w:hAnsi="Arial" w:cs="Arial"/>
                <w:i/>
                <w:color w:val="000000"/>
                <w:sz w:val="18"/>
              </w:rPr>
              <w:t> </w:t>
            </w:r>
            <w:bookmarkEnd w:id="49"/>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50" w:name="RANGE!O18"/>
            <w:r w:rsidRPr="00746700">
              <w:rPr>
                <w:rFonts w:ascii="Arial" w:hAnsi="Arial" w:cs="Arial"/>
                <w:i/>
                <w:color w:val="000000"/>
                <w:sz w:val="18"/>
              </w:rPr>
              <w:t> </w:t>
            </w:r>
            <w:bookmarkEnd w:id="50"/>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SIMPLE</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COMPLEX</w:t>
            </w:r>
          </w:p>
        </w:tc>
        <w:tc>
          <w:tcPr>
            <w:tcW w:w="3680" w:type="dxa"/>
            <w:gridSpan w:val="4"/>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EXPEDITED PROCESSING</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Lowest Number of Days</w:t>
            </w:r>
          </w:p>
        </w:tc>
        <w:tc>
          <w:tcPr>
            <w:tcW w:w="9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Highest Number of Days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&lt;1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286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143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563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N/A</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51" w:name="RANGE!P7:AD7"/>
            <w:r w:rsidRPr="00746700">
              <w:rPr>
                <w:rFonts w:ascii="Arial" w:hAnsi="Arial" w:cs="Arial"/>
                <w:bCs/>
                <w:color w:val="000000"/>
                <w:sz w:val="20"/>
                <w:szCs w:val="18"/>
              </w:rPr>
              <w:t>Agency / Component</w:t>
            </w:r>
            <w:bookmarkEnd w:id="51"/>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&lt;1-20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21-40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41-60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61-80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81-100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101-120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121-140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141-160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161-180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181-200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201-300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301-400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401+</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14,235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235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14,584</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52" w:name="RANGE!P10:AD10"/>
            <w:r w:rsidRPr="00746700">
              <w:rPr>
                <w:rFonts w:ascii="Arial" w:hAnsi="Arial" w:cs="Arial"/>
                <w:bCs/>
                <w:color w:val="000000"/>
                <w:sz w:val="20"/>
                <w:szCs w:val="18"/>
              </w:rPr>
              <w:t>AGENCY OVERALL</w:t>
            </w:r>
            <w:bookmarkEnd w:id="52"/>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14,235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235</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14,584</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53" w:name="RANGE!P14"/>
            <w:r w:rsidRPr="00746700">
              <w:rPr>
                <w:rFonts w:ascii="Arial" w:hAnsi="Arial" w:cs="Arial"/>
                <w:i/>
                <w:color w:val="000000"/>
                <w:sz w:val="18"/>
              </w:rPr>
              <w:t> </w:t>
            </w:r>
            <w:bookmarkEnd w:id="53"/>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54" w:name="RANGE!P17"/>
            <w:r w:rsidRPr="00746700">
              <w:rPr>
                <w:rFonts w:ascii="Arial" w:hAnsi="Arial" w:cs="Arial"/>
                <w:i/>
                <w:color w:val="000000"/>
                <w:sz w:val="18"/>
              </w:rPr>
              <w:t> </w:t>
            </w:r>
            <w:bookmarkEnd w:id="54"/>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&lt;1-20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21-40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41-60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61-80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81-100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101-120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121-140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141-160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161-180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181-200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201-300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301-400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401+</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413</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87</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41</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12</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9</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18</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413</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&lt;1-20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21-40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41-60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61-80</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81-100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101-120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121-140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141-160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161-180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181-200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201-300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301-400 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401+</w:t>
            </w:r>
            <w:r w:rsidRPr="00746700">
              <w:rPr>
                <w:rFonts w:ascii="Arial" w:hAnsi="Arial" w:cs="Arial"/>
                <w:bCs/>
                <w:color w:val="000000"/>
                <w:sz w:val="20"/>
                <w:szCs w:val="18"/>
              </w:rPr>
              <w:br/>
              <w:t>Days</w:t>
            </w:r>
          </w:p>
        </w:tc>
        <w:tc>
          <w:tcPr>
            <w:tcW w:w="8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746700" w:rsidRPr="00746700" w:rsidTr="00746700">
        <w:tc>
          <w:tcPr>
            <w:tcW w:w="218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3360" w:type="dxa"/>
            <w:gridSpan w:val="3"/>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SIMPLE</w:t>
            </w:r>
          </w:p>
        </w:tc>
        <w:tc>
          <w:tcPr>
            <w:tcW w:w="3360" w:type="dxa"/>
            <w:gridSpan w:val="3"/>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COMPLEX</w:t>
            </w:r>
          </w:p>
        </w:tc>
        <w:tc>
          <w:tcPr>
            <w:tcW w:w="3360" w:type="dxa"/>
            <w:gridSpan w:val="3"/>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EXPEDITED PROCESSING</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Pending</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Pending</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Pending</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w:t>
            </w:r>
          </w:p>
        </w:tc>
        <w:tc>
          <w:tcPr>
            <w:tcW w:w="11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55" w:name="RANGE!L8:U8"/>
            <w:bookmarkStart w:id="56" w:name="RANGE!L11:U11"/>
            <w:bookmarkEnd w:id="55"/>
            <w:r w:rsidRPr="00746700">
              <w:rPr>
                <w:rFonts w:ascii="Arial" w:hAnsi="Arial" w:cs="Arial"/>
                <w:bCs/>
                <w:color w:val="000000"/>
                <w:sz w:val="20"/>
                <w:szCs w:val="18"/>
              </w:rPr>
              <w:t>AGENCY OVERALL</w:t>
            </w:r>
            <w:bookmarkEnd w:id="56"/>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252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62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374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374</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57" w:name="RANGE!L15"/>
            <w:r w:rsidRPr="00746700">
              <w:rPr>
                <w:rFonts w:ascii="Arial" w:hAnsi="Arial" w:cs="Arial"/>
                <w:i/>
                <w:color w:val="000000"/>
                <w:sz w:val="18"/>
              </w:rPr>
              <w:t> </w:t>
            </w:r>
            <w:bookmarkEnd w:id="57"/>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bookmarkStart w:id="58" w:name="RANGE!L18"/>
            <w:r w:rsidRPr="00746700">
              <w:rPr>
                <w:rFonts w:ascii="Arial" w:hAnsi="Arial" w:cs="Arial"/>
                <w:i/>
                <w:color w:val="000000"/>
                <w:sz w:val="18"/>
              </w:rPr>
              <w:t> </w:t>
            </w:r>
            <w:bookmarkEnd w:id="58"/>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10th Oldest Request</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9th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7th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5th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3rd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2nd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Oldest Request</w:t>
            </w:r>
          </w:p>
        </w:tc>
      </w:tr>
      <w:tr w:rsidR="00746700" w:rsidRPr="00746700" w:rsidTr="00746700">
        <w:tc>
          <w:tcPr>
            <w:tcW w:w="0" w:type="auto"/>
            <w:vMerge w:val="restart"/>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 of Receipt</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 Pending</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 of Receipt</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2019-03-12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2019-03-07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2019-03-06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2019-03-01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2019-02-26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2019-01-17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2018-10-30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2018-09-10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2018-04-24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2018-03-13</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20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 Pending</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144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148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149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152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154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183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239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275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374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404</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59" w:name="RANGE!H7:M7"/>
            <w:r w:rsidRPr="00746700">
              <w:rPr>
                <w:rFonts w:ascii="Arial" w:hAnsi="Arial" w:cs="Arial"/>
                <w:bCs/>
                <w:color w:val="000000"/>
                <w:sz w:val="20"/>
                <w:szCs w:val="18"/>
              </w:rPr>
              <w:t>Agency / Component</w:t>
            </w:r>
            <w:bookmarkEnd w:id="59"/>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Granted</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Denied</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 to Adjudicate</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 to Adjudicate</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Adjudicated Within Ten Calendar Days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60" w:name="RANGE!H10:M10"/>
            <w:r w:rsidRPr="00746700">
              <w:rPr>
                <w:rFonts w:ascii="Arial" w:hAnsi="Arial" w:cs="Arial"/>
                <w:bCs/>
                <w:color w:val="000000"/>
                <w:sz w:val="20"/>
                <w:szCs w:val="18"/>
              </w:rPr>
              <w:t>AGENCY OVERALL</w:t>
            </w:r>
            <w:bookmarkEnd w:id="60"/>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70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61" w:name="RANGE!H13"/>
            <w:r w:rsidRPr="00746700">
              <w:rPr>
                <w:rFonts w:ascii="Arial" w:hAnsi="Arial" w:cs="Arial"/>
                <w:i/>
                <w:color w:val="000000"/>
                <w:sz w:val="18"/>
              </w:rPr>
              <w:t> </w:t>
            </w:r>
            <w:bookmarkEnd w:id="61"/>
          </w:p>
        </w:tc>
      </w:tr>
      <w:tr w:rsidR="00746700" w:rsidRPr="00746700" w:rsidTr="00746700">
        <w:trPr>
          <w:trHeight w:val="300"/>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62" w:name="RANGE!H16"/>
            <w:r w:rsidRPr="00746700">
              <w:rPr>
                <w:rFonts w:ascii="Arial" w:hAnsi="Arial" w:cs="Arial"/>
                <w:i/>
                <w:color w:val="000000"/>
                <w:sz w:val="18"/>
              </w:rPr>
              <w:t> </w:t>
            </w:r>
            <w:bookmarkEnd w:id="62"/>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Granted</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Denied</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Median Number of Days to Adjudicate</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Average Number of Days to Adjudicate</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46700" w:rsidRPr="00746700" w:rsidTr="00746700">
        <w:trPr>
          <w:trHeight w:val="37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t>IX. FOIA Personnel and Costs</w:t>
            </w:r>
          </w:p>
        </w:tc>
      </w:tr>
    </w:tbl>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4980" w:type="dxa"/>
            <w:gridSpan w:val="3"/>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PERSONNEL</w:t>
            </w:r>
          </w:p>
        </w:tc>
        <w:tc>
          <w:tcPr>
            <w:tcW w:w="4980" w:type="dxa"/>
            <w:gridSpan w:val="3"/>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COSTS</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"Full-Time FOIA Employees"</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"Equivalent Full-Time FOIA Employees"</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 Number of "Full-Time FOIA Staff"</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Processing Costs</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Litigation-Related Costs</w:t>
            </w:r>
          </w:p>
        </w:tc>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 Costs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63" w:name="RANGE!G8:M8"/>
            <w:bookmarkStart w:id="64" w:name="RANGE!G9:G11"/>
            <w:bookmarkEnd w:id="63"/>
            <w:r w:rsidRPr="00746700">
              <w:rPr>
                <w:rFonts w:ascii="Arial" w:hAnsi="Arial" w:cs="Arial"/>
                <w:color w:val="000000"/>
                <w:sz w:val="20"/>
              </w:rPr>
              <w:t>SSA</w:t>
            </w:r>
            <w:bookmarkEnd w:id="64"/>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65" w:name="RANGE!K9:K11"/>
            <w:r w:rsidRPr="00746700">
              <w:rPr>
                <w:rFonts w:ascii="Arial" w:hAnsi="Arial" w:cs="Arial"/>
                <w:color w:val="000000"/>
                <w:sz w:val="20"/>
              </w:rPr>
              <w:t>$3,281,076.76</w:t>
            </w:r>
            <w:bookmarkEnd w:id="65"/>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$19,737.50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$3,300,814.26</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$0.00</w:t>
            </w:r>
          </w:p>
        </w:tc>
      </w:tr>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66" w:name="RANGE!G11:M11"/>
            <w:r w:rsidRPr="00746700">
              <w:rPr>
                <w:rFonts w:ascii="Arial" w:hAnsi="Arial" w:cs="Arial"/>
                <w:bCs/>
                <w:color w:val="000000"/>
                <w:sz w:val="20"/>
                <w:szCs w:val="18"/>
              </w:rPr>
              <w:t>AGENCY OVERALL</w:t>
            </w:r>
            <w:bookmarkEnd w:id="66"/>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35</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$3,281,076.76</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$19,737.50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$3,300,814.26</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46700" w:rsidRPr="00746700" w:rsidTr="00746700">
        <w:trPr>
          <w:trHeight w:val="31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t>X. Fees Collected for Processing Requests</w:t>
            </w:r>
          </w:p>
        </w:tc>
      </w:tr>
    </w:tbl>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67" w:name="RANGE!E7:G7"/>
            <w:r w:rsidRPr="00746700">
              <w:rPr>
                <w:rFonts w:ascii="Arial" w:hAnsi="Arial" w:cs="Arial"/>
                <w:bCs/>
                <w:color w:val="000000"/>
                <w:sz w:val="20"/>
                <w:szCs w:val="18"/>
              </w:rPr>
              <w:t>Agency / Component</w:t>
            </w:r>
            <w:bookmarkEnd w:id="67"/>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Total Amount of Fees Collected</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Percentage of Total Costs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$287,309.32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8.76%</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68" w:name="RANGE!E10:G10"/>
            <w:r w:rsidRPr="00746700">
              <w:rPr>
                <w:rFonts w:ascii="Arial" w:hAnsi="Arial" w:cs="Arial"/>
                <w:bCs/>
                <w:color w:val="000000"/>
                <w:sz w:val="20"/>
                <w:szCs w:val="18"/>
              </w:rPr>
              <w:t>AGENCY OVERALL</w:t>
            </w:r>
            <w:bookmarkEnd w:id="68"/>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$287,309.32</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8.76%</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69" w:name="RANGE!E13"/>
            <w:r w:rsidRPr="00746700">
              <w:rPr>
                <w:rFonts w:ascii="Arial" w:hAnsi="Arial" w:cs="Arial"/>
                <w:i/>
                <w:color w:val="000000"/>
                <w:sz w:val="18"/>
              </w:rPr>
              <w:t> </w:t>
            </w:r>
            <w:bookmarkEnd w:id="69"/>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70" w:name="RANGE!E16"/>
            <w:r w:rsidRPr="00746700">
              <w:rPr>
                <w:rFonts w:ascii="Arial" w:hAnsi="Arial" w:cs="Arial"/>
                <w:i/>
                <w:color w:val="000000"/>
                <w:sz w:val="18"/>
              </w:rPr>
              <w:t> </w:t>
            </w:r>
            <w:bookmarkEnd w:id="70"/>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1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t>XI.A. Number of Times Subsection (C) Used</w:t>
            </w:r>
          </w:p>
        </w:tc>
      </w:tr>
    </w:tbl>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p>
    <w:tbl>
      <w:tblPr>
        <w:tblW w:w="67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500"/>
        <w:gridCol w:w="4260"/>
      </w:tblGrid>
      <w:tr w:rsidR="00746700" w:rsidRPr="00746700" w:rsidTr="00746700">
        <w:tc>
          <w:tcPr>
            <w:tcW w:w="250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71" w:name="RANGE!E7:F7"/>
            <w:r w:rsidRPr="00746700">
              <w:rPr>
                <w:rFonts w:ascii="Arial" w:hAnsi="Arial" w:cs="Arial"/>
                <w:bCs/>
                <w:color w:val="000000"/>
                <w:sz w:val="20"/>
                <w:szCs w:val="18"/>
              </w:rPr>
              <w:t>Agency / Component</w:t>
            </w:r>
            <w:bookmarkEnd w:id="71"/>
          </w:p>
        </w:tc>
        <w:tc>
          <w:tcPr>
            <w:tcW w:w="42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Times Subsection Used</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bookmarkStart w:id="72" w:name="RANGE!E8:E10"/>
            <w:r w:rsidRPr="00746700">
              <w:rPr>
                <w:rFonts w:ascii="Arial" w:hAnsi="Arial" w:cs="Arial"/>
                <w:color w:val="000000"/>
                <w:sz w:val="20"/>
              </w:rPr>
              <w:t>SSA</w:t>
            </w:r>
            <w:bookmarkEnd w:id="72"/>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50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73" w:name="RANGE!E10:F10"/>
            <w:r w:rsidRPr="00746700">
              <w:rPr>
                <w:rFonts w:ascii="Arial" w:hAnsi="Arial" w:cs="Arial"/>
                <w:bCs/>
                <w:color w:val="000000"/>
                <w:sz w:val="20"/>
                <w:szCs w:val="18"/>
              </w:rPr>
              <w:t>AGENCY OVERALL</w:t>
            </w:r>
            <w:bookmarkEnd w:id="73"/>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46700" w:rsidRPr="00746700" w:rsidTr="00746700">
        <w:trPr>
          <w:trHeight w:val="31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t>XI.B. Number of Subsection (A)(2) Postings</w:t>
            </w:r>
          </w:p>
        </w:tc>
      </w:tr>
    </w:tbl>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Records Posted by the FOIA Office</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Records Posted by Program Offices</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bookmarkStart w:id="74" w:name="RANGE!G8:G10"/>
            <w:r w:rsidRPr="00746700">
              <w:rPr>
                <w:rFonts w:ascii="Arial" w:hAnsi="Arial" w:cs="Arial"/>
                <w:color w:val="000000"/>
                <w:sz w:val="20"/>
              </w:rPr>
              <w:t>0</w:t>
            </w:r>
            <w:bookmarkEnd w:id="74"/>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124</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746700" w:rsidRPr="00746700" w:rsidTr="00746700">
        <w:trPr>
          <w:trHeight w:val="315"/>
        </w:trPr>
        <w:tc>
          <w:tcPr>
            <w:tcW w:w="10700" w:type="dxa"/>
            <w:shd w:val="clear" w:color="000000" w:fill="auto"/>
            <w:noWrap/>
            <w:vAlign w:val="bottom"/>
            <w:hideMark/>
          </w:tcPr>
          <w:p w:rsidR="00746700" w:rsidRPr="00746700" w:rsidRDefault="00746700">
            <w:pPr>
              <w:rPr>
                <w:rFonts w:ascii="Arial" w:hAnsi="Arial" w:cs="Arial"/>
                <w:b/>
                <w:bCs/>
                <w:caps/>
                <w:color w:val="000000"/>
                <w:sz w:val="24"/>
              </w:rPr>
            </w:pPr>
            <w:r w:rsidRPr="00746700">
              <w:rPr>
                <w:rFonts w:ascii="Arial" w:hAnsi="Arial" w:cs="Arial"/>
                <w:b/>
                <w:bCs/>
                <w:caps/>
                <w:color w:val="000000"/>
                <w:sz w:val="24"/>
              </w:rPr>
              <w:t>XII.A. Backlogs of FOIA Requests and Administrative Appeals</w:t>
            </w:r>
          </w:p>
        </w:tc>
      </w:tr>
    </w:tbl>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Appeals as of End of Fiscal Year</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11</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88</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11</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Consultations Received from Other Agencies that were </w:t>
            </w:r>
            <w:r w:rsidRPr="00746700">
              <w:rPr>
                <w:rFonts w:ascii="Arial" w:hAnsi="Arial" w:cs="Arial"/>
                <w:bCs/>
                <w:color w:val="000000"/>
                <w:sz w:val="20"/>
                <w:szCs w:val="18"/>
                <w:u w:val="single"/>
              </w:rPr>
              <w:t>Pending</w:t>
            </w:r>
            <w:r w:rsidRPr="00746700">
              <w:rPr>
                <w:rFonts w:ascii="Arial" w:hAnsi="Arial" w:cs="Arial"/>
                <w:bCs/>
                <w:color w:val="000000"/>
                <w:sz w:val="20"/>
                <w:szCs w:val="18"/>
              </w:rPr>
              <w:t xml:space="preserve"> at the Agency as of </w:t>
            </w:r>
            <w:r w:rsidRPr="00746700">
              <w:rPr>
                <w:rFonts w:ascii="Arial" w:hAnsi="Arial" w:cs="Arial"/>
                <w:bCs/>
                <w:color w:val="000000"/>
                <w:sz w:val="20"/>
                <w:szCs w:val="18"/>
                <w:u w:val="single"/>
              </w:rPr>
              <w:t>Start</w:t>
            </w:r>
            <w:r w:rsidRPr="00746700">
              <w:rPr>
                <w:rFonts w:ascii="Arial" w:hAnsi="Arial" w:cs="Arial"/>
                <w:bCs/>
                <w:color w:val="000000"/>
                <w:sz w:val="20"/>
                <w:szCs w:val="18"/>
              </w:rPr>
              <w:br/>
              <w:t>of the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w:t>
            </w:r>
            <w:r w:rsidRPr="00746700">
              <w:rPr>
                <w:rFonts w:ascii="Arial" w:hAnsi="Arial" w:cs="Arial"/>
                <w:bCs/>
                <w:color w:val="000000"/>
                <w:sz w:val="20"/>
                <w:szCs w:val="18"/>
              </w:rPr>
              <w:br/>
              <w:t xml:space="preserve">Consultations </w:t>
            </w:r>
            <w:r w:rsidRPr="00746700">
              <w:rPr>
                <w:rFonts w:ascii="Arial" w:hAnsi="Arial" w:cs="Arial"/>
                <w:bCs/>
                <w:color w:val="000000"/>
                <w:sz w:val="20"/>
                <w:szCs w:val="18"/>
                <w:u w:val="single"/>
              </w:rPr>
              <w:t>Received</w:t>
            </w:r>
            <w:r w:rsidRPr="00746700">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Consultations Received from Other Agencies that were </w:t>
            </w:r>
            <w:r w:rsidRPr="00746700">
              <w:rPr>
                <w:rFonts w:ascii="Arial" w:hAnsi="Arial" w:cs="Arial"/>
                <w:bCs/>
                <w:color w:val="000000"/>
                <w:sz w:val="20"/>
                <w:szCs w:val="18"/>
                <w:u w:val="single"/>
              </w:rPr>
              <w:t>Processed</w:t>
            </w:r>
            <w:r w:rsidRPr="00746700">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Consultations Received from Other Agencies that were </w:t>
            </w:r>
            <w:r w:rsidRPr="00746700">
              <w:rPr>
                <w:rFonts w:ascii="Arial" w:hAnsi="Arial" w:cs="Arial"/>
                <w:bCs/>
                <w:color w:val="000000"/>
                <w:sz w:val="20"/>
                <w:szCs w:val="18"/>
                <w:u w:val="single"/>
              </w:rPr>
              <w:t>Pending</w:t>
            </w:r>
            <w:r w:rsidRPr="00746700">
              <w:rPr>
                <w:rFonts w:ascii="Arial" w:hAnsi="Arial" w:cs="Arial"/>
                <w:bCs/>
                <w:color w:val="000000"/>
                <w:sz w:val="20"/>
                <w:szCs w:val="18"/>
              </w:rPr>
              <w:t xml:space="preserve"> at the Agency as of </w:t>
            </w:r>
            <w:r w:rsidRPr="00746700">
              <w:rPr>
                <w:rFonts w:ascii="Arial" w:hAnsi="Arial" w:cs="Arial"/>
                <w:bCs/>
                <w:color w:val="000000"/>
                <w:sz w:val="20"/>
                <w:szCs w:val="18"/>
                <w:u w:val="single"/>
              </w:rPr>
              <w:t>End</w:t>
            </w:r>
            <w:r w:rsidRPr="00746700">
              <w:rPr>
                <w:rFonts w:ascii="Arial" w:hAnsi="Arial" w:cs="Arial"/>
                <w:bCs/>
                <w:color w:val="000000"/>
                <w:sz w:val="20"/>
                <w:szCs w:val="18"/>
              </w:rPr>
              <w:br/>
              <w:t>of the Fiscal Year</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3</w:t>
            </w:r>
          </w:p>
        </w:tc>
        <w:tc>
          <w:tcPr>
            <w:tcW w:w="0" w:type="auto"/>
            <w:shd w:val="clear" w:color="000000" w:fill="auto"/>
            <w:noWrap/>
            <w:vAlign w:val="center"/>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746700" w:rsidRPr="00746700" w:rsidTr="00746700">
        <w:tc>
          <w:tcPr>
            <w:tcW w:w="16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19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10th Oldest Consultation</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9th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8th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7th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6th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5th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4th</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3rd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2nd</w:t>
            </w:r>
          </w:p>
        </w:tc>
        <w:tc>
          <w:tcPr>
            <w:tcW w:w="102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Oldest Consultation</w:t>
            </w:r>
          </w:p>
        </w:tc>
      </w:tr>
      <w:tr w:rsidR="00746700" w:rsidRPr="00746700" w:rsidTr="00746700">
        <w:tc>
          <w:tcPr>
            <w:tcW w:w="0" w:type="auto"/>
            <w:vMerge w:val="restart"/>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19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color w:val="000000"/>
                <w:sz w:val="20"/>
              </w:rPr>
            </w:pPr>
          </w:p>
        </w:tc>
        <w:tc>
          <w:tcPr>
            <w:tcW w:w="19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 </w:t>
            </w:r>
          </w:p>
        </w:tc>
      </w:tr>
      <w:tr w:rsidR="00746700" w:rsidRPr="00746700" w:rsidTr="00746700">
        <w:tc>
          <w:tcPr>
            <w:tcW w:w="166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19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Date</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N/A</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196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Days</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szCs w:val="18"/>
              </w:rPr>
            </w:pPr>
            <w:r w:rsidRPr="00746700">
              <w:rPr>
                <w:rFonts w:ascii="Arial" w:hAnsi="Arial" w:cs="Arial"/>
                <w:color w:val="000000"/>
                <w:sz w:val="20"/>
                <w:szCs w:val="18"/>
              </w:rPr>
              <w:t>0</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XII.D</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746700" w:rsidRPr="00746700" w:rsidTr="00746700">
        <w:tc>
          <w:tcPr>
            <w:tcW w:w="218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4360" w:type="dxa"/>
            <w:gridSpan w:val="2"/>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REQUESTS </w:t>
            </w:r>
            <w:r w:rsidRPr="00746700">
              <w:rPr>
                <w:rFonts w:ascii="Arial" w:hAnsi="Arial" w:cs="Arial"/>
                <w:bCs/>
                <w:color w:val="000000"/>
                <w:sz w:val="20"/>
                <w:szCs w:val="18"/>
                <w:u w:val="single"/>
              </w:rPr>
              <w:t>RECEIVED</w:t>
            </w:r>
          </w:p>
        </w:tc>
        <w:tc>
          <w:tcPr>
            <w:tcW w:w="4360" w:type="dxa"/>
            <w:gridSpan w:val="2"/>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REQUESTS </w:t>
            </w:r>
            <w:r w:rsidRPr="00746700">
              <w:rPr>
                <w:rFonts w:ascii="Arial" w:hAnsi="Arial" w:cs="Arial"/>
                <w:bCs/>
                <w:color w:val="000000"/>
                <w:sz w:val="20"/>
                <w:szCs w:val="18"/>
                <w:u w:val="single"/>
              </w:rPr>
              <w:t>PROCESSED</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Processed During Fiscal Year from Current Annual Report</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16,427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14,987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16,631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15,148</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75" w:name="RANGE!I8:M8"/>
            <w:bookmarkStart w:id="76" w:name="RANGE!I11:M11"/>
            <w:bookmarkEnd w:id="75"/>
            <w:r w:rsidRPr="00746700">
              <w:rPr>
                <w:rFonts w:ascii="Arial" w:hAnsi="Arial" w:cs="Arial"/>
                <w:bCs/>
                <w:color w:val="000000"/>
                <w:sz w:val="20"/>
                <w:szCs w:val="18"/>
              </w:rPr>
              <w:t>AGENCY OVERALL</w:t>
            </w:r>
            <w:bookmarkEnd w:id="76"/>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16,427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14,987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16,631</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15,148</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863"/>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When we transitioned to our new system, originally there was no way to separate PA requests from FOIA requests. We developed a way to separate the PA requests out partway through FY2018.  Some of our cases were processed prior to the separation was developed, so there were still some PA requests in the 2018 counts.</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XII.D</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77" w:name="RANGE!F7:H7"/>
            <w:r w:rsidRPr="00746700">
              <w:rPr>
                <w:rFonts w:ascii="Arial" w:hAnsi="Arial" w:cs="Arial"/>
                <w:bCs/>
                <w:color w:val="000000"/>
                <w:sz w:val="20"/>
                <w:szCs w:val="18"/>
              </w:rPr>
              <w:t>Agency / Component</w:t>
            </w:r>
            <w:bookmarkEnd w:id="77"/>
          </w:p>
        </w:tc>
        <w:tc>
          <w:tcPr>
            <w:tcW w:w="2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Requests as of End of the Fiscal Year from Current Annual Report</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149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88</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bookmarkStart w:id="78" w:name="RANGE!F10:H10"/>
            <w:r w:rsidRPr="00746700">
              <w:rPr>
                <w:rFonts w:ascii="Arial" w:hAnsi="Arial" w:cs="Arial"/>
                <w:bCs/>
                <w:color w:val="000000"/>
                <w:sz w:val="20"/>
                <w:szCs w:val="18"/>
              </w:rPr>
              <w:t>AGENCY OVERALL</w:t>
            </w:r>
            <w:bookmarkEnd w:id="78"/>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149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88</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79" w:name="RANGE!F13"/>
            <w:r w:rsidRPr="00746700">
              <w:rPr>
                <w:rFonts w:ascii="Arial" w:hAnsi="Arial" w:cs="Arial"/>
                <w:i/>
                <w:color w:val="000000"/>
                <w:sz w:val="18"/>
              </w:rPr>
              <w:t> </w:t>
            </w:r>
            <w:bookmarkEnd w:id="79"/>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bookmarkStart w:id="80" w:name="RANGE!F16"/>
            <w:r w:rsidRPr="00746700">
              <w:rPr>
                <w:rFonts w:ascii="Arial" w:hAnsi="Arial" w:cs="Arial"/>
                <w:i/>
                <w:color w:val="000000"/>
                <w:sz w:val="18"/>
              </w:rPr>
              <w:t> </w:t>
            </w:r>
            <w:bookmarkEnd w:id="80"/>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5840" w:h="12240" w:orient="landscape"/>
          <w:pgMar w:top="720" w:right="1440" w:bottom="1440" w:left="720" w:header="720" w:footer="720" w:gutter="0"/>
          <w:cols w:space="720"/>
          <w:docGrid w:linePitch="360"/>
        </w:sectPr>
      </w:pPr>
      <w:r w:rsidRPr="00746700">
        <w:rPr>
          <w:rFonts w:ascii="Arial" w:hAnsi="Arial" w:cs="Arial"/>
          <w:b/>
          <w:caps/>
          <w:color w:val="000000"/>
          <w:sz w:val="24"/>
        </w:rPr>
        <w:t>XII.E</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746700" w:rsidRPr="00746700" w:rsidTr="00746700">
        <w:tc>
          <w:tcPr>
            <w:tcW w:w="2180" w:type="dxa"/>
            <w:vMerge w:val="restart"/>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4360" w:type="dxa"/>
            <w:gridSpan w:val="2"/>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APPEALS </w:t>
            </w:r>
            <w:r w:rsidRPr="00746700">
              <w:rPr>
                <w:rFonts w:ascii="Arial" w:hAnsi="Arial" w:cs="Arial"/>
                <w:bCs/>
                <w:color w:val="000000"/>
                <w:sz w:val="20"/>
                <w:szCs w:val="18"/>
                <w:u w:val="single"/>
              </w:rPr>
              <w:t>RECEIVED</w:t>
            </w:r>
          </w:p>
        </w:tc>
        <w:tc>
          <w:tcPr>
            <w:tcW w:w="4360" w:type="dxa"/>
            <w:gridSpan w:val="2"/>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 xml:space="preserve">NUMBER OF APPEALS </w:t>
            </w:r>
            <w:r w:rsidRPr="00746700">
              <w:rPr>
                <w:rFonts w:ascii="Arial" w:hAnsi="Arial" w:cs="Arial"/>
                <w:bCs/>
                <w:color w:val="000000"/>
                <w:sz w:val="20"/>
                <w:szCs w:val="18"/>
                <w:u w:val="single"/>
              </w:rPr>
              <w:t>PROCESSED</w:t>
            </w:r>
          </w:p>
        </w:tc>
      </w:tr>
      <w:tr w:rsidR="00746700" w:rsidRPr="00746700" w:rsidTr="00746700">
        <w:tc>
          <w:tcPr>
            <w:tcW w:w="0" w:type="auto"/>
            <w:vMerge/>
            <w:shd w:val="clear" w:color="000000" w:fill="auto"/>
            <w:vAlign w:val="center"/>
            <w:hideMark/>
          </w:tcPr>
          <w:p w:rsidR="00746700" w:rsidRPr="00746700" w:rsidRDefault="00746700" w:rsidP="00746700">
            <w:pPr>
              <w:spacing w:afterLines="50" w:after="120"/>
              <w:rPr>
                <w:rFonts w:ascii="Arial" w:hAnsi="Arial" w:cs="Arial"/>
                <w:bCs/>
                <w:color w:val="000000"/>
                <w:sz w:val="20"/>
                <w:szCs w:val="18"/>
              </w:rPr>
            </w:pP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Processed During Fiscal Year from Current Annual Report</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507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539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477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569</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507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539</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477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569</w:t>
            </w:r>
          </w:p>
        </w:tc>
      </w:tr>
    </w:tbl>
    <w:p w:rsidR="00746700" w:rsidRDefault="00746700" w:rsidP="00746700">
      <w:pPr>
        <w:spacing w:afterLines="50" w:after="120"/>
        <w:rPr>
          <w:rFonts w:ascii="Arial" w:hAnsi="Arial" w:cs="Arial"/>
          <w:caps/>
          <w:color w:val="000000"/>
          <w:sz w:val="20"/>
        </w:rPr>
        <w:sectPr w:rsidR="00746700" w:rsidSect="00746700">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5840" w:h="12240" w:orient="landscape"/>
          <w:pgMar w:top="720" w:right="1440" w:bottom="1440" w:left="720" w:header="720" w:footer="720" w:gutter="0"/>
          <w:cols w:space="720"/>
          <w:docGrid w:linePitch="360"/>
        </w:sectPr>
      </w:pPr>
    </w:p>
    <w:p w:rsidR="00746700" w:rsidRDefault="00746700" w:rsidP="00746700">
      <w:pPr>
        <w:spacing w:afterLines="50" w:after="120"/>
        <w:rPr>
          <w:rFonts w:ascii="Arial" w:hAnsi="Arial" w:cs="Arial"/>
          <w:b/>
          <w:caps/>
          <w:color w:val="000000"/>
          <w:sz w:val="24"/>
        </w:rPr>
        <w:sectPr w:rsidR="00746700" w:rsidSect="00746700">
          <w:pgSz w:w="12240" w:h="15840"/>
          <w:pgMar w:top="1440" w:right="1440" w:bottom="720" w:left="720" w:header="720" w:footer="720" w:gutter="0"/>
          <w:cols w:space="720"/>
          <w:docGrid w:linePitch="360"/>
        </w:sectPr>
      </w:pPr>
      <w:r w:rsidRPr="00746700">
        <w:rPr>
          <w:rFonts w:ascii="Arial" w:hAnsi="Arial" w:cs="Arial"/>
          <w:b/>
          <w:caps/>
          <w:color w:val="000000"/>
          <w:sz w:val="24"/>
        </w:rPr>
        <w:t>XII.E</w:t>
      </w:r>
      <w:proofErr w:type="gramStart"/>
      <w:r w:rsidRPr="00746700">
        <w:rPr>
          <w:rFonts w:ascii="Arial" w:hAnsi="Arial" w:cs="Arial"/>
          <w:b/>
          <w:caps/>
          <w:color w:val="000000"/>
          <w:sz w:val="24"/>
        </w:rPr>
        <w:t>.(</w:t>
      </w:r>
      <w:proofErr w:type="gramEnd"/>
      <w:r w:rsidRPr="00746700">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 Component</w:t>
            </w:r>
          </w:p>
        </w:tc>
        <w:tc>
          <w:tcPr>
            <w:tcW w:w="2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Number of Backlogged Appeals as of End of the Fiscal Year from Current Annual Report</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SSA</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11</w:t>
            </w:r>
          </w:p>
        </w:tc>
      </w:tr>
      <w:tr w:rsidR="00746700" w:rsidRPr="00746700" w:rsidTr="00746700">
        <w:tc>
          <w:tcPr>
            <w:tcW w:w="0" w:type="auto"/>
            <w:shd w:val="clear" w:color="000000" w:fill="auto"/>
            <w:noWrap/>
            <w:vAlign w:val="bottom"/>
            <w:hideMark/>
          </w:tcPr>
          <w:p w:rsidR="00746700" w:rsidRPr="00746700" w:rsidRDefault="00746700" w:rsidP="00746700">
            <w:pPr>
              <w:spacing w:afterLines="50" w:after="120"/>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color w:val="000000"/>
                <w:sz w:val="20"/>
              </w:rPr>
            </w:pPr>
            <w:r w:rsidRPr="00746700">
              <w:rPr>
                <w:rFonts w:ascii="Arial" w:hAnsi="Arial" w:cs="Arial"/>
                <w:color w:val="000000"/>
                <w:sz w:val="20"/>
              </w:rPr>
              <w:t> </w:t>
            </w:r>
          </w:p>
        </w:tc>
      </w:tr>
      <w:tr w:rsidR="00746700" w:rsidRPr="00746700" w:rsidTr="00746700">
        <w:tc>
          <w:tcPr>
            <w:tcW w:w="2180" w:type="dxa"/>
            <w:shd w:val="clear" w:color="000000" w:fill="auto"/>
            <w:vAlign w:val="center"/>
            <w:hideMark/>
          </w:tcPr>
          <w:p w:rsidR="00746700" w:rsidRPr="00746700" w:rsidRDefault="00746700" w:rsidP="00746700">
            <w:pPr>
              <w:spacing w:afterLines="50" w:after="120"/>
              <w:jc w:val="center"/>
              <w:rPr>
                <w:rFonts w:ascii="Arial" w:hAnsi="Arial" w:cs="Arial"/>
                <w:bCs/>
                <w:color w:val="000000"/>
                <w:sz w:val="20"/>
                <w:szCs w:val="18"/>
              </w:rPr>
            </w:pPr>
            <w:r w:rsidRPr="00746700">
              <w:rPr>
                <w:rFonts w:ascii="Arial" w:hAnsi="Arial" w:cs="Arial"/>
                <w:bCs/>
                <w:color w:val="000000"/>
                <w:sz w:val="20"/>
                <w:szCs w:val="18"/>
              </w:rPr>
              <w:t>AGENCY OVERALL</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17</w:t>
            </w:r>
          </w:p>
        </w:tc>
        <w:tc>
          <w:tcPr>
            <w:tcW w:w="0" w:type="auto"/>
            <w:shd w:val="clear" w:color="000000" w:fill="auto"/>
            <w:noWrap/>
            <w:vAlign w:val="bottom"/>
            <w:hideMark/>
          </w:tcPr>
          <w:p w:rsidR="00746700" w:rsidRPr="00746700" w:rsidRDefault="00746700" w:rsidP="00746700">
            <w:pPr>
              <w:spacing w:afterLines="50" w:after="120"/>
              <w:jc w:val="right"/>
              <w:rPr>
                <w:rFonts w:ascii="Arial" w:hAnsi="Arial" w:cs="Arial"/>
                <w:bCs/>
                <w:color w:val="000000"/>
                <w:sz w:val="20"/>
              </w:rPr>
            </w:pPr>
            <w:r w:rsidRPr="00746700">
              <w:rPr>
                <w:rFonts w:ascii="Arial" w:hAnsi="Arial" w:cs="Arial"/>
                <w:bCs/>
                <w:color w:val="000000"/>
                <w:sz w:val="20"/>
              </w:rPr>
              <w:t>11</w:t>
            </w:r>
          </w:p>
        </w:tc>
      </w:tr>
    </w:tbl>
    <w:p w:rsidR="00746700" w:rsidRDefault="00746700" w:rsidP="00746700">
      <w:pPr>
        <w:spacing w:afterLines="50" w:after="120"/>
        <w:rPr>
          <w:rFonts w:ascii="Arial" w:hAnsi="Arial" w:cs="Arial"/>
          <w:caps/>
          <w:color w:val="000000"/>
          <w:sz w:val="20"/>
        </w:rPr>
        <w:sectPr w:rsidR="00746700" w:rsidSect="00746700">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289"/>
        </w:trPr>
        <w:tc>
          <w:tcPr>
            <w:tcW w:w="10700" w:type="dxa"/>
            <w:shd w:val="clear" w:color="000000" w:fill="auto"/>
            <w:vAlign w:val="bottom"/>
            <w:hideMark/>
          </w:tcPr>
          <w:p w:rsidR="00746700" w:rsidRPr="00746700" w:rsidRDefault="00746700">
            <w:pPr>
              <w:rPr>
                <w:rFonts w:ascii="Arial" w:hAnsi="Arial" w:cs="Arial"/>
                <w:i/>
                <w:color w:val="000000"/>
                <w:sz w:val="18"/>
              </w:rPr>
            </w:pPr>
            <w:r w:rsidRPr="00746700">
              <w:rPr>
                <w:rFonts w:ascii="Arial" w:hAnsi="Arial" w:cs="Arial"/>
                <w:i/>
                <w:color w:val="000000"/>
                <w:sz w:val="18"/>
              </w:rPr>
              <w:t> </w:t>
            </w:r>
          </w:p>
        </w:tc>
      </w:tr>
      <w:tr w:rsidR="00746700" w:rsidRPr="00746700" w:rsidTr="00746700">
        <w:trPr>
          <w:trHeight w:val="300"/>
        </w:trPr>
        <w:tc>
          <w:tcPr>
            <w:tcW w:w="10700" w:type="dxa"/>
            <w:shd w:val="clear" w:color="000000" w:fill="auto"/>
            <w:noWrap/>
            <w:vAlign w:val="bottom"/>
            <w:hideMark/>
          </w:tcPr>
          <w:p w:rsidR="00746700" w:rsidRPr="00746700" w:rsidRDefault="00746700">
            <w:pPr>
              <w:jc w:val="center"/>
              <w:rPr>
                <w:rFonts w:ascii="Arial" w:hAnsi="Arial" w:cs="Arial"/>
                <w:i/>
                <w:color w:val="000000"/>
                <w:sz w:val="18"/>
              </w:rPr>
            </w:pPr>
            <w:r w:rsidRPr="00746700">
              <w:rPr>
                <w:rFonts w:ascii="Arial" w:hAnsi="Arial" w:cs="Arial"/>
                <w:i/>
                <w:color w:val="000000"/>
                <w:sz w:val="18"/>
              </w:rPr>
              <w:t> </w:t>
            </w:r>
          </w:p>
        </w:tc>
      </w:tr>
    </w:tbl>
    <w:p w:rsidR="00746700" w:rsidRDefault="00746700" w:rsidP="00746700">
      <w:pPr>
        <w:spacing w:afterLines="50" w:after="120"/>
        <w:rPr>
          <w:rFonts w:ascii="Arial" w:hAnsi="Arial" w:cs="Arial"/>
          <w:i/>
          <w:caps/>
          <w:color w:val="000000"/>
          <w:sz w:val="18"/>
        </w:rPr>
        <w:sectPr w:rsidR="00746700" w:rsidSect="00746700">
          <w:type w:val="continuous"/>
          <w:pgSz w:w="12240" w:h="15840"/>
          <w:pgMar w:top="1440" w:right="1440" w:bottom="720" w:left="720" w:header="720" w:footer="720" w:gutter="0"/>
          <w:cols w:space="720"/>
          <w:docGrid w:linePitch="360"/>
        </w:sectPr>
      </w:pPr>
    </w:p>
    <w:p w:rsidR="003C16B2" w:rsidRPr="00746700" w:rsidRDefault="003C16B2" w:rsidP="00746700">
      <w:pPr>
        <w:spacing w:afterLines="50" w:after="120"/>
        <w:rPr>
          <w:rFonts w:ascii="Arial" w:hAnsi="Arial" w:cs="Arial"/>
          <w:i/>
          <w:caps/>
          <w:color w:val="000000"/>
          <w:sz w:val="18"/>
        </w:rPr>
      </w:pPr>
    </w:p>
    <w:sectPr w:rsidR="003C16B2" w:rsidRPr="00746700" w:rsidSect="00746700">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00"/>
    <w:rsid w:val="00114C73"/>
    <w:rsid w:val="003C16B2"/>
    <w:rsid w:val="00746700"/>
    <w:rsid w:val="00F3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495E"/>
  <w15:chartTrackingRefBased/>
  <w15:docId w15:val="{A3DB1D49-C22F-471A-B27E-1689CCA6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C73"/>
    <w:rPr>
      <w:color w:val="0000FF"/>
      <w:u w:val="single"/>
    </w:rPr>
  </w:style>
  <w:style w:type="paragraph" w:styleId="ListParagraph">
    <w:name w:val="List Paragraph"/>
    <w:basedOn w:val="Normal"/>
    <w:uiPriority w:val="34"/>
    <w:qFormat/>
    <w:rsid w:val="00114C7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191">
      <w:bodyDiv w:val="1"/>
      <w:marLeft w:val="0"/>
      <w:marRight w:val="0"/>
      <w:marTop w:val="0"/>
      <w:marBottom w:val="0"/>
      <w:divBdr>
        <w:top w:val="none" w:sz="0" w:space="0" w:color="auto"/>
        <w:left w:val="none" w:sz="0" w:space="0" w:color="auto"/>
        <w:bottom w:val="none" w:sz="0" w:space="0" w:color="auto"/>
        <w:right w:val="none" w:sz="0" w:space="0" w:color="auto"/>
      </w:divBdr>
    </w:div>
    <w:div w:id="171456407">
      <w:bodyDiv w:val="1"/>
      <w:marLeft w:val="0"/>
      <w:marRight w:val="0"/>
      <w:marTop w:val="0"/>
      <w:marBottom w:val="0"/>
      <w:divBdr>
        <w:top w:val="none" w:sz="0" w:space="0" w:color="auto"/>
        <w:left w:val="none" w:sz="0" w:space="0" w:color="auto"/>
        <w:bottom w:val="none" w:sz="0" w:space="0" w:color="auto"/>
        <w:right w:val="none" w:sz="0" w:space="0" w:color="auto"/>
      </w:divBdr>
    </w:div>
    <w:div w:id="196354816">
      <w:bodyDiv w:val="1"/>
      <w:marLeft w:val="0"/>
      <w:marRight w:val="0"/>
      <w:marTop w:val="0"/>
      <w:marBottom w:val="0"/>
      <w:divBdr>
        <w:top w:val="none" w:sz="0" w:space="0" w:color="auto"/>
        <w:left w:val="none" w:sz="0" w:space="0" w:color="auto"/>
        <w:bottom w:val="none" w:sz="0" w:space="0" w:color="auto"/>
        <w:right w:val="none" w:sz="0" w:space="0" w:color="auto"/>
      </w:divBdr>
    </w:div>
    <w:div w:id="203905528">
      <w:bodyDiv w:val="1"/>
      <w:marLeft w:val="0"/>
      <w:marRight w:val="0"/>
      <w:marTop w:val="0"/>
      <w:marBottom w:val="0"/>
      <w:divBdr>
        <w:top w:val="none" w:sz="0" w:space="0" w:color="auto"/>
        <w:left w:val="none" w:sz="0" w:space="0" w:color="auto"/>
        <w:bottom w:val="none" w:sz="0" w:space="0" w:color="auto"/>
        <w:right w:val="none" w:sz="0" w:space="0" w:color="auto"/>
      </w:divBdr>
    </w:div>
    <w:div w:id="240063320">
      <w:bodyDiv w:val="1"/>
      <w:marLeft w:val="0"/>
      <w:marRight w:val="0"/>
      <w:marTop w:val="0"/>
      <w:marBottom w:val="0"/>
      <w:divBdr>
        <w:top w:val="none" w:sz="0" w:space="0" w:color="auto"/>
        <w:left w:val="none" w:sz="0" w:space="0" w:color="auto"/>
        <w:bottom w:val="none" w:sz="0" w:space="0" w:color="auto"/>
        <w:right w:val="none" w:sz="0" w:space="0" w:color="auto"/>
      </w:divBdr>
    </w:div>
    <w:div w:id="249893269">
      <w:bodyDiv w:val="1"/>
      <w:marLeft w:val="0"/>
      <w:marRight w:val="0"/>
      <w:marTop w:val="0"/>
      <w:marBottom w:val="0"/>
      <w:divBdr>
        <w:top w:val="none" w:sz="0" w:space="0" w:color="auto"/>
        <w:left w:val="none" w:sz="0" w:space="0" w:color="auto"/>
        <w:bottom w:val="none" w:sz="0" w:space="0" w:color="auto"/>
        <w:right w:val="none" w:sz="0" w:space="0" w:color="auto"/>
      </w:divBdr>
    </w:div>
    <w:div w:id="279262068">
      <w:bodyDiv w:val="1"/>
      <w:marLeft w:val="0"/>
      <w:marRight w:val="0"/>
      <w:marTop w:val="0"/>
      <w:marBottom w:val="0"/>
      <w:divBdr>
        <w:top w:val="none" w:sz="0" w:space="0" w:color="auto"/>
        <w:left w:val="none" w:sz="0" w:space="0" w:color="auto"/>
        <w:bottom w:val="none" w:sz="0" w:space="0" w:color="auto"/>
        <w:right w:val="none" w:sz="0" w:space="0" w:color="auto"/>
      </w:divBdr>
    </w:div>
    <w:div w:id="283463197">
      <w:bodyDiv w:val="1"/>
      <w:marLeft w:val="0"/>
      <w:marRight w:val="0"/>
      <w:marTop w:val="0"/>
      <w:marBottom w:val="0"/>
      <w:divBdr>
        <w:top w:val="none" w:sz="0" w:space="0" w:color="auto"/>
        <w:left w:val="none" w:sz="0" w:space="0" w:color="auto"/>
        <w:bottom w:val="none" w:sz="0" w:space="0" w:color="auto"/>
        <w:right w:val="none" w:sz="0" w:space="0" w:color="auto"/>
      </w:divBdr>
    </w:div>
    <w:div w:id="289096784">
      <w:bodyDiv w:val="1"/>
      <w:marLeft w:val="0"/>
      <w:marRight w:val="0"/>
      <w:marTop w:val="0"/>
      <w:marBottom w:val="0"/>
      <w:divBdr>
        <w:top w:val="none" w:sz="0" w:space="0" w:color="auto"/>
        <w:left w:val="none" w:sz="0" w:space="0" w:color="auto"/>
        <w:bottom w:val="none" w:sz="0" w:space="0" w:color="auto"/>
        <w:right w:val="none" w:sz="0" w:space="0" w:color="auto"/>
      </w:divBdr>
    </w:div>
    <w:div w:id="391387175">
      <w:bodyDiv w:val="1"/>
      <w:marLeft w:val="0"/>
      <w:marRight w:val="0"/>
      <w:marTop w:val="0"/>
      <w:marBottom w:val="0"/>
      <w:divBdr>
        <w:top w:val="none" w:sz="0" w:space="0" w:color="auto"/>
        <w:left w:val="none" w:sz="0" w:space="0" w:color="auto"/>
        <w:bottom w:val="none" w:sz="0" w:space="0" w:color="auto"/>
        <w:right w:val="none" w:sz="0" w:space="0" w:color="auto"/>
      </w:divBdr>
    </w:div>
    <w:div w:id="409350809">
      <w:bodyDiv w:val="1"/>
      <w:marLeft w:val="0"/>
      <w:marRight w:val="0"/>
      <w:marTop w:val="0"/>
      <w:marBottom w:val="0"/>
      <w:divBdr>
        <w:top w:val="none" w:sz="0" w:space="0" w:color="auto"/>
        <w:left w:val="none" w:sz="0" w:space="0" w:color="auto"/>
        <w:bottom w:val="none" w:sz="0" w:space="0" w:color="auto"/>
        <w:right w:val="none" w:sz="0" w:space="0" w:color="auto"/>
      </w:divBdr>
    </w:div>
    <w:div w:id="429397723">
      <w:bodyDiv w:val="1"/>
      <w:marLeft w:val="0"/>
      <w:marRight w:val="0"/>
      <w:marTop w:val="0"/>
      <w:marBottom w:val="0"/>
      <w:divBdr>
        <w:top w:val="none" w:sz="0" w:space="0" w:color="auto"/>
        <w:left w:val="none" w:sz="0" w:space="0" w:color="auto"/>
        <w:bottom w:val="none" w:sz="0" w:space="0" w:color="auto"/>
        <w:right w:val="none" w:sz="0" w:space="0" w:color="auto"/>
      </w:divBdr>
    </w:div>
    <w:div w:id="441649525">
      <w:bodyDiv w:val="1"/>
      <w:marLeft w:val="0"/>
      <w:marRight w:val="0"/>
      <w:marTop w:val="0"/>
      <w:marBottom w:val="0"/>
      <w:divBdr>
        <w:top w:val="none" w:sz="0" w:space="0" w:color="auto"/>
        <w:left w:val="none" w:sz="0" w:space="0" w:color="auto"/>
        <w:bottom w:val="none" w:sz="0" w:space="0" w:color="auto"/>
        <w:right w:val="none" w:sz="0" w:space="0" w:color="auto"/>
      </w:divBdr>
    </w:div>
    <w:div w:id="463813971">
      <w:bodyDiv w:val="1"/>
      <w:marLeft w:val="0"/>
      <w:marRight w:val="0"/>
      <w:marTop w:val="0"/>
      <w:marBottom w:val="0"/>
      <w:divBdr>
        <w:top w:val="none" w:sz="0" w:space="0" w:color="auto"/>
        <w:left w:val="none" w:sz="0" w:space="0" w:color="auto"/>
        <w:bottom w:val="none" w:sz="0" w:space="0" w:color="auto"/>
        <w:right w:val="none" w:sz="0" w:space="0" w:color="auto"/>
      </w:divBdr>
    </w:div>
    <w:div w:id="476533821">
      <w:bodyDiv w:val="1"/>
      <w:marLeft w:val="0"/>
      <w:marRight w:val="0"/>
      <w:marTop w:val="0"/>
      <w:marBottom w:val="0"/>
      <w:divBdr>
        <w:top w:val="none" w:sz="0" w:space="0" w:color="auto"/>
        <w:left w:val="none" w:sz="0" w:space="0" w:color="auto"/>
        <w:bottom w:val="none" w:sz="0" w:space="0" w:color="auto"/>
        <w:right w:val="none" w:sz="0" w:space="0" w:color="auto"/>
      </w:divBdr>
    </w:div>
    <w:div w:id="581961086">
      <w:bodyDiv w:val="1"/>
      <w:marLeft w:val="0"/>
      <w:marRight w:val="0"/>
      <w:marTop w:val="0"/>
      <w:marBottom w:val="0"/>
      <w:divBdr>
        <w:top w:val="none" w:sz="0" w:space="0" w:color="auto"/>
        <w:left w:val="none" w:sz="0" w:space="0" w:color="auto"/>
        <w:bottom w:val="none" w:sz="0" w:space="0" w:color="auto"/>
        <w:right w:val="none" w:sz="0" w:space="0" w:color="auto"/>
      </w:divBdr>
    </w:div>
    <w:div w:id="619993857">
      <w:bodyDiv w:val="1"/>
      <w:marLeft w:val="0"/>
      <w:marRight w:val="0"/>
      <w:marTop w:val="0"/>
      <w:marBottom w:val="0"/>
      <w:divBdr>
        <w:top w:val="none" w:sz="0" w:space="0" w:color="auto"/>
        <w:left w:val="none" w:sz="0" w:space="0" w:color="auto"/>
        <w:bottom w:val="none" w:sz="0" w:space="0" w:color="auto"/>
        <w:right w:val="none" w:sz="0" w:space="0" w:color="auto"/>
      </w:divBdr>
    </w:div>
    <w:div w:id="631904907">
      <w:bodyDiv w:val="1"/>
      <w:marLeft w:val="0"/>
      <w:marRight w:val="0"/>
      <w:marTop w:val="0"/>
      <w:marBottom w:val="0"/>
      <w:divBdr>
        <w:top w:val="none" w:sz="0" w:space="0" w:color="auto"/>
        <w:left w:val="none" w:sz="0" w:space="0" w:color="auto"/>
        <w:bottom w:val="none" w:sz="0" w:space="0" w:color="auto"/>
        <w:right w:val="none" w:sz="0" w:space="0" w:color="auto"/>
      </w:divBdr>
    </w:div>
    <w:div w:id="653337172">
      <w:bodyDiv w:val="1"/>
      <w:marLeft w:val="0"/>
      <w:marRight w:val="0"/>
      <w:marTop w:val="0"/>
      <w:marBottom w:val="0"/>
      <w:divBdr>
        <w:top w:val="none" w:sz="0" w:space="0" w:color="auto"/>
        <w:left w:val="none" w:sz="0" w:space="0" w:color="auto"/>
        <w:bottom w:val="none" w:sz="0" w:space="0" w:color="auto"/>
        <w:right w:val="none" w:sz="0" w:space="0" w:color="auto"/>
      </w:divBdr>
    </w:div>
    <w:div w:id="693847970">
      <w:bodyDiv w:val="1"/>
      <w:marLeft w:val="0"/>
      <w:marRight w:val="0"/>
      <w:marTop w:val="0"/>
      <w:marBottom w:val="0"/>
      <w:divBdr>
        <w:top w:val="none" w:sz="0" w:space="0" w:color="auto"/>
        <w:left w:val="none" w:sz="0" w:space="0" w:color="auto"/>
        <w:bottom w:val="none" w:sz="0" w:space="0" w:color="auto"/>
        <w:right w:val="none" w:sz="0" w:space="0" w:color="auto"/>
      </w:divBdr>
    </w:div>
    <w:div w:id="725764416">
      <w:bodyDiv w:val="1"/>
      <w:marLeft w:val="0"/>
      <w:marRight w:val="0"/>
      <w:marTop w:val="0"/>
      <w:marBottom w:val="0"/>
      <w:divBdr>
        <w:top w:val="none" w:sz="0" w:space="0" w:color="auto"/>
        <w:left w:val="none" w:sz="0" w:space="0" w:color="auto"/>
        <w:bottom w:val="none" w:sz="0" w:space="0" w:color="auto"/>
        <w:right w:val="none" w:sz="0" w:space="0" w:color="auto"/>
      </w:divBdr>
    </w:div>
    <w:div w:id="797337718">
      <w:bodyDiv w:val="1"/>
      <w:marLeft w:val="0"/>
      <w:marRight w:val="0"/>
      <w:marTop w:val="0"/>
      <w:marBottom w:val="0"/>
      <w:divBdr>
        <w:top w:val="none" w:sz="0" w:space="0" w:color="auto"/>
        <w:left w:val="none" w:sz="0" w:space="0" w:color="auto"/>
        <w:bottom w:val="none" w:sz="0" w:space="0" w:color="auto"/>
        <w:right w:val="none" w:sz="0" w:space="0" w:color="auto"/>
      </w:divBdr>
    </w:div>
    <w:div w:id="817381894">
      <w:bodyDiv w:val="1"/>
      <w:marLeft w:val="0"/>
      <w:marRight w:val="0"/>
      <w:marTop w:val="0"/>
      <w:marBottom w:val="0"/>
      <w:divBdr>
        <w:top w:val="none" w:sz="0" w:space="0" w:color="auto"/>
        <w:left w:val="none" w:sz="0" w:space="0" w:color="auto"/>
        <w:bottom w:val="none" w:sz="0" w:space="0" w:color="auto"/>
        <w:right w:val="none" w:sz="0" w:space="0" w:color="auto"/>
      </w:divBdr>
    </w:div>
    <w:div w:id="891769615">
      <w:bodyDiv w:val="1"/>
      <w:marLeft w:val="0"/>
      <w:marRight w:val="0"/>
      <w:marTop w:val="0"/>
      <w:marBottom w:val="0"/>
      <w:divBdr>
        <w:top w:val="none" w:sz="0" w:space="0" w:color="auto"/>
        <w:left w:val="none" w:sz="0" w:space="0" w:color="auto"/>
        <w:bottom w:val="none" w:sz="0" w:space="0" w:color="auto"/>
        <w:right w:val="none" w:sz="0" w:space="0" w:color="auto"/>
      </w:divBdr>
    </w:div>
    <w:div w:id="900022685">
      <w:bodyDiv w:val="1"/>
      <w:marLeft w:val="0"/>
      <w:marRight w:val="0"/>
      <w:marTop w:val="0"/>
      <w:marBottom w:val="0"/>
      <w:divBdr>
        <w:top w:val="none" w:sz="0" w:space="0" w:color="auto"/>
        <w:left w:val="none" w:sz="0" w:space="0" w:color="auto"/>
        <w:bottom w:val="none" w:sz="0" w:space="0" w:color="auto"/>
        <w:right w:val="none" w:sz="0" w:space="0" w:color="auto"/>
      </w:divBdr>
    </w:div>
    <w:div w:id="925111616">
      <w:bodyDiv w:val="1"/>
      <w:marLeft w:val="0"/>
      <w:marRight w:val="0"/>
      <w:marTop w:val="0"/>
      <w:marBottom w:val="0"/>
      <w:divBdr>
        <w:top w:val="none" w:sz="0" w:space="0" w:color="auto"/>
        <w:left w:val="none" w:sz="0" w:space="0" w:color="auto"/>
        <w:bottom w:val="none" w:sz="0" w:space="0" w:color="auto"/>
        <w:right w:val="none" w:sz="0" w:space="0" w:color="auto"/>
      </w:divBdr>
    </w:div>
    <w:div w:id="990908521">
      <w:bodyDiv w:val="1"/>
      <w:marLeft w:val="0"/>
      <w:marRight w:val="0"/>
      <w:marTop w:val="0"/>
      <w:marBottom w:val="0"/>
      <w:divBdr>
        <w:top w:val="none" w:sz="0" w:space="0" w:color="auto"/>
        <w:left w:val="none" w:sz="0" w:space="0" w:color="auto"/>
        <w:bottom w:val="none" w:sz="0" w:space="0" w:color="auto"/>
        <w:right w:val="none" w:sz="0" w:space="0" w:color="auto"/>
      </w:divBdr>
    </w:div>
    <w:div w:id="1035733618">
      <w:bodyDiv w:val="1"/>
      <w:marLeft w:val="0"/>
      <w:marRight w:val="0"/>
      <w:marTop w:val="0"/>
      <w:marBottom w:val="0"/>
      <w:divBdr>
        <w:top w:val="none" w:sz="0" w:space="0" w:color="auto"/>
        <w:left w:val="none" w:sz="0" w:space="0" w:color="auto"/>
        <w:bottom w:val="none" w:sz="0" w:space="0" w:color="auto"/>
        <w:right w:val="none" w:sz="0" w:space="0" w:color="auto"/>
      </w:divBdr>
    </w:div>
    <w:div w:id="1043746273">
      <w:bodyDiv w:val="1"/>
      <w:marLeft w:val="0"/>
      <w:marRight w:val="0"/>
      <w:marTop w:val="0"/>
      <w:marBottom w:val="0"/>
      <w:divBdr>
        <w:top w:val="none" w:sz="0" w:space="0" w:color="auto"/>
        <w:left w:val="none" w:sz="0" w:space="0" w:color="auto"/>
        <w:bottom w:val="none" w:sz="0" w:space="0" w:color="auto"/>
        <w:right w:val="none" w:sz="0" w:space="0" w:color="auto"/>
      </w:divBdr>
    </w:div>
    <w:div w:id="1069962490">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50824727">
      <w:bodyDiv w:val="1"/>
      <w:marLeft w:val="0"/>
      <w:marRight w:val="0"/>
      <w:marTop w:val="0"/>
      <w:marBottom w:val="0"/>
      <w:divBdr>
        <w:top w:val="none" w:sz="0" w:space="0" w:color="auto"/>
        <w:left w:val="none" w:sz="0" w:space="0" w:color="auto"/>
        <w:bottom w:val="none" w:sz="0" w:space="0" w:color="auto"/>
        <w:right w:val="none" w:sz="0" w:space="0" w:color="auto"/>
      </w:divBdr>
    </w:div>
    <w:div w:id="1153521579">
      <w:bodyDiv w:val="1"/>
      <w:marLeft w:val="0"/>
      <w:marRight w:val="0"/>
      <w:marTop w:val="0"/>
      <w:marBottom w:val="0"/>
      <w:divBdr>
        <w:top w:val="none" w:sz="0" w:space="0" w:color="auto"/>
        <w:left w:val="none" w:sz="0" w:space="0" w:color="auto"/>
        <w:bottom w:val="none" w:sz="0" w:space="0" w:color="auto"/>
        <w:right w:val="none" w:sz="0" w:space="0" w:color="auto"/>
      </w:divBdr>
    </w:div>
    <w:div w:id="1157962712">
      <w:bodyDiv w:val="1"/>
      <w:marLeft w:val="0"/>
      <w:marRight w:val="0"/>
      <w:marTop w:val="0"/>
      <w:marBottom w:val="0"/>
      <w:divBdr>
        <w:top w:val="none" w:sz="0" w:space="0" w:color="auto"/>
        <w:left w:val="none" w:sz="0" w:space="0" w:color="auto"/>
        <w:bottom w:val="none" w:sz="0" w:space="0" w:color="auto"/>
        <w:right w:val="none" w:sz="0" w:space="0" w:color="auto"/>
      </w:divBdr>
    </w:div>
    <w:div w:id="1166361477">
      <w:bodyDiv w:val="1"/>
      <w:marLeft w:val="0"/>
      <w:marRight w:val="0"/>
      <w:marTop w:val="0"/>
      <w:marBottom w:val="0"/>
      <w:divBdr>
        <w:top w:val="none" w:sz="0" w:space="0" w:color="auto"/>
        <w:left w:val="none" w:sz="0" w:space="0" w:color="auto"/>
        <w:bottom w:val="none" w:sz="0" w:space="0" w:color="auto"/>
        <w:right w:val="none" w:sz="0" w:space="0" w:color="auto"/>
      </w:divBdr>
    </w:div>
    <w:div w:id="1174683662">
      <w:bodyDiv w:val="1"/>
      <w:marLeft w:val="0"/>
      <w:marRight w:val="0"/>
      <w:marTop w:val="0"/>
      <w:marBottom w:val="0"/>
      <w:divBdr>
        <w:top w:val="none" w:sz="0" w:space="0" w:color="auto"/>
        <w:left w:val="none" w:sz="0" w:space="0" w:color="auto"/>
        <w:bottom w:val="none" w:sz="0" w:space="0" w:color="auto"/>
        <w:right w:val="none" w:sz="0" w:space="0" w:color="auto"/>
      </w:divBdr>
    </w:div>
    <w:div w:id="1222250031">
      <w:bodyDiv w:val="1"/>
      <w:marLeft w:val="0"/>
      <w:marRight w:val="0"/>
      <w:marTop w:val="0"/>
      <w:marBottom w:val="0"/>
      <w:divBdr>
        <w:top w:val="none" w:sz="0" w:space="0" w:color="auto"/>
        <w:left w:val="none" w:sz="0" w:space="0" w:color="auto"/>
        <w:bottom w:val="none" w:sz="0" w:space="0" w:color="auto"/>
        <w:right w:val="none" w:sz="0" w:space="0" w:color="auto"/>
      </w:divBdr>
    </w:div>
    <w:div w:id="1263369327">
      <w:bodyDiv w:val="1"/>
      <w:marLeft w:val="0"/>
      <w:marRight w:val="0"/>
      <w:marTop w:val="0"/>
      <w:marBottom w:val="0"/>
      <w:divBdr>
        <w:top w:val="none" w:sz="0" w:space="0" w:color="auto"/>
        <w:left w:val="none" w:sz="0" w:space="0" w:color="auto"/>
        <w:bottom w:val="none" w:sz="0" w:space="0" w:color="auto"/>
        <w:right w:val="none" w:sz="0" w:space="0" w:color="auto"/>
      </w:divBdr>
    </w:div>
    <w:div w:id="1280145571">
      <w:bodyDiv w:val="1"/>
      <w:marLeft w:val="0"/>
      <w:marRight w:val="0"/>
      <w:marTop w:val="0"/>
      <w:marBottom w:val="0"/>
      <w:divBdr>
        <w:top w:val="none" w:sz="0" w:space="0" w:color="auto"/>
        <w:left w:val="none" w:sz="0" w:space="0" w:color="auto"/>
        <w:bottom w:val="none" w:sz="0" w:space="0" w:color="auto"/>
        <w:right w:val="none" w:sz="0" w:space="0" w:color="auto"/>
      </w:divBdr>
    </w:div>
    <w:div w:id="1305741139">
      <w:bodyDiv w:val="1"/>
      <w:marLeft w:val="0"/>
      <w:marRight w:val="0"/>
      <w:marTop w:val="0"/>
      <w:marBottom w:val="0"/>
      <w:divBdr>
        <w:top w:val="none" w:sz="0" w:space="0" w:color="auto"/>
        <w:left w:val="none" w:sz="0" w:space="0" w:color="auto"/>
        <w:bottom w:val="none" w:sz="0" w:space="0" w:color="auto"/>
        <w:right w:val="none" w:sz="0" w:space="0" w:color="auto"/>
      </w:divBdr>
    </w:div>
    <w:div w:id="1316378195">
      <w:bodyDiv w:val="1"/>
      <w:marLeft w:val="0"/>
      <w:marRight w:val="0"/>
      <w:marTop w:val="0"/>
      <w:marBottom w:val="0"/>
      <w:divBdr>
        <w:top w:val="none" w:sz="0" w:space="0" w:color="auto"/>
        <w:left w:val="none" w:sz="0" w:space="0" w:color="auto"/>
        <w:bottom w:val="none" w:sz="0" w:space="0" w:color="auto"/>
        <w:right w:val="none" w:sz="0" w:space="0" w:color="auto"/>
      </w:divBdr>
    </w:div>
    <w:div w:id="1336804533">
      <w:bodyDiv w:val="1"/>
      <w:marLeft w:val="0"/>
      <w:marRight w:val="0"/>
      <w:marTop w:val="0"/>
      <w:marBottom w:val="0"/>
      <w:divBdr>
        <w:top w:val="none" w:sz="0" w:space="0" w:color="auto"/>
        <w:left w:val="none" w:sz="0" w:space="0" w:color="auto"/>
        <w:bottom w:val="none" w:sz="0" w:space="0" w:color="auto"/>
        <w:right w:val="none" w:sz="0" w:space="0" w:color="auto"/>
      </w:divBdr>
    </w:div>
    <w:div w:id="1365861620">
      <w:bodyDiv w:val="1"/>
      <w:marLeft w:val="0"/>
      <w:marRight w:val="0"/>
      <w:marTop w:val="0"/>
      <w:marBottom w:val="0"/>
      <w:divBdr>
        <w:top w:val="none" w:sz="0" w:space="0" w:color="auto"/>
        <w:left w:val="none" w:sz="0" w:space="0" w:color="auto"/>
        <w:bottom w:val="none" w:sz="0" w:space="0" w:color="auto"/>
        <w:right w:val="none" w:sz="0" w:space="0" w:color="auto"/>
      </w:divBdr>
    </w:div>
    <w:div w:id="1410344049">
      <w:bodyDiv w:val="1"/>
      <w:marLeft w:val="0"/>
      <w:marRight w:val="0"/>
      <w:marTop w:val="0"/>
      <w:marBottom w:val="0"/>
      <w:divBdr>
        <w:top w:val="none" w:sz="0" w:space="0" w:color="auto"/>
        <w:left w:val="none" w:sz="0" w:space="0" w:color="auto"/>
        <w:bottom w:val="none" w:sz="0" w:space="0" w:color="auto"/>
        <w:right w:val="none" w:sz="0" w:space="0" w:color="auto"/>
      </w:divBdr>
    </w:div>
    <w:div w:id="1470902043">
      <w:bodyDiv w:val="1"/>
      <w:marLeft w:val="0"/>
      <w:marRight w:val="0"/>
      <w:marTop w:val="0"/>
      <w:marBottom w:val="0"/>
      <w:divBdr>
        <w:top w:val="none" w:sz="0" w:space="0" w:color="auto"/>
        <w:left w:val="none" w:sz="0" w:space="0" w:color="auto"/>
        <w:bottom w:val="none" w:sz="0" w:space="0" w:color="auto"/>
        <w:right w:val="none" w:sz="0" w:space="0" w:color="auto"/>
      </w:divBdr>
    </w:div>
    <w:div w:id="1486360504">
      <w:bodyDiv w:val="1"/>
      <w:marLeft w:val="0"/>
      <w:marRight w:val="0"/>
      <w:marTop w:val="0"/>
      <w:marBottom w:val="0"/>
      <w:divBdr>
        <w:top w:val="none" w:sz="0" w:space="0" w:color="auto"/>
        <w:left w:val="none" w:sz="0" w:space="0" w:color="auto"/>
        <w:bottom w:val="none" w:sz="0" w:space="0" w:color="auto"/>
        <w:right w:val="none" w:sz="0" w:space="0" w:color="auto"/>
      </w:divBdr>
    </w:div>
    <w:div w:id="1490173799">
      <w:bodyDiv w:val="1"/>
      <w:marLeft w:val="0"/>
      <w:marRight w:val="0"/>
      <w:marTop w:val="0"/>
      <w:marBottom w:val="0"/>
      <w:divBdr>
        <w:top w:val="none" w:sz="0" w:space="0" w:color="auto"/>
        <w:left w:val="none" w:sz="0" w:space="0" w:color="auto"/>
        <w:bottom w:val="none" w:sz="0" w:space="0" w:color="auto"/>
        <w:right w:val="none" w:sz="0" w:space="0" w:color="auto"/>
      </w:divBdr>
    </w:div>
    <w:div w:id="1503011202">
      <w:bodyDiv w:val="1"/>
      <w:marLeft w:val="0"/>
      <w:marRight w:val="0"/>
      <w:marTop w:val="0"/>
      <w:marBottom w:val="0"/>
      <w:divBdr>
        <w:top w:val="none" w:sz="0" w:space="0" w:color="auto"/>
        <w:left w:val="none" w:sz="0" w:space="0" w:color="auto"/>
        <w:bottom w:val="none" w:sz="0" w:space="0" w:color="auto"/>
        <w:right w:val="none" w:sz="0" w:space="0" w:color="auto"/>
      </w:divBdr>
    </w:div>
    <w:div w:id="1542748548">
      <w:bodyDiv w:val="1"/>
      <w:marLeft w:val="0"/>
      <w:marRight w:val="0"/>
      <w:marTop w:val="0"/>
      <w:marBottom w:val="0"/>
      <w:divBdr>
        <w:top w:val="none" w:sz="0" w:space="0" w:color="auto"/>
        <w:left w:val="none" w:sz="0" w:space="0" w:color="auto"/>
        <w:bottom w:val="none" w:sz="0" w:space="0" w:color="auto"/>
        <w:right w:val="none" w:sz="0" w:space="0" w:color="auto"/>
      </w:divBdr>
    </w:div>
    <w:div w:id="1552114354">
      <w:bodyDiv w:val="1"/>
      <w:marLeft w:val="0"/>
      <w:marRight w:val="0"/>
      <w:marTop w:val="0"/>
      <w:marBottom w:val="0"/>
      <w:divBdr>
        <w:top w:val="none" w:sz="0" w:space="0" w:color="auto"/>
        <w:left w:val="none" w:sz="0" w:space="0" w:color="auto"/>
        <w:bottom w:val="none" w:sz="0" w:space="0" w:color="auto"/>
        <w:right w:val="none" w:sz="0" w:space="0" w:color="auto"/>
      </w:divBdr>
    </w:div>
    <w:div w:id="1575124671">
      <w:bodyDiv w:val="1"/>
      <w:marLeft w:val="0"/>
      <w:marRight w:val="0"/>
      <w:marTop w:val="0"/>
      <w:marBottom w:val="0"/>
      <w:divBdr>
        <w:top w:val="none" w:sz="0" w:space="0" w:color="auto"/>
        <w:left w:val="none" w:sz="0" w:space="0" w:color="auto"/>
        <w:bottom w:val="none" w:sz="0" w:space="0" w:color="auto"/>
        <w:right w:val="none" w:sz="0" w:space="0" w:color="auto"/>
      </w:divBdr>
    </w:div>
    <w:div w:id="1604922527">
      <w:bodyDiv w:val="1"/>
      <w:marLeft w:val="0"/>
      <w:marRight w:val="0"/>
      <w:marTop w:val="0"/>
      <w:marBottom w:val="0"/>
      <w:divBdr>
        <w:top w:val="none" w:sz="0" w:space="0" w:color="auto"/>
        <w:left w:val="none" w:sz="0" w:space="0" w:color="auto"/>
        <w:bottom w:val="none" w:sz="0" w:space="0" w:color="auto"/>
        <w:right w:val="none" w:sz="0" w:space="0" w:color="auto"/>
      </w:divBdr>
    </w:div>
    <w:div w:id="1635988404">
      <w:bodyDiv w:val="1"/>
      <w:marLeft w:val="0"/>
      <w:marRight w:val="0"/>
      <w:marTop w:val="0"/>
      <w:marBottom w:val="0"/>
      <w:divBdr>
        <w:top w:val="none" w:sz="0" w:space="0" w:color="auto"/>
        <w:left w:val="none" w:sz="0" w:space="0" w:color="auto"/>
        <w:bottom w:val="none" w:sz="0" w:space="0" w:color="auto"/>
        <w:right w:val="none" w:sz="0" w:space="0" w:color="auto"/>
      </w:divBdr>
    </w:div>
    <w:div w:id="1729258175">
      <w:bodyDiv w:val="1"/>
      <w:marLeft w:val="0"/>
      <w:marRight w:val="0"/>
      <w:marTop w:val="0"/>
      <w:marBottom w:val="0"/>
      <w:divBdr>
        <w:top w:val="none" w:sz="0" w:space="0" w:color="auto"/>
        <w:left w:val="none" w:sz="0" w:space="0" w:color="auto"/>
        <w:bottom w:val="none" w:sz="0" w:space="0" w:color="auto"/>
        <w:right w:val="none" w:sz="0" w:space="0" w:color="auto"/>
      </w:divBdr>
    </w:div>
    <w:div w:id="1738046122">
      <w:bodyDiv w:val="1"/>
      <w:marLeft w:val="0"/>
      <w:marRight w:val="0"/>
      <w:marTop w:val="0"/>
      <w:marBottom w:val="0"/>
      <w:divBdr>
        <w:top w:val="none" w:sz="0" w:space="0" w:color="auto"/>
        <w:left w:val="none" w:sz="0" w:space="0" w:color="auto"/>
        <w:bottom w:val="none" w:sz="0" w:space="0" w:color="auto"/>
        <w:right w:val="none" w:sz="0" w:space="0" w:color="auto"/>
      </w:divBdr>
    </w:div>
    <w:div w:id="1752387474">
      <w:bodyDiv w:val="1"/>
      <w:marLeft w:val="0"/>
      <w:marRight w:val="0"/>
      <w:marTop w:val="0"/>
      <w:marBottom w:val="0"/>
      <w:divBdr>
        <w:top w:val="none" w:sz="0" w:space="0" w:color="auto"/>
        <w:left w:val="none" w:sz="0" w:space="0" w:color="auto"/>
        <w:bottom w:val="none" w:sz="0" w:space="0" w:color="auto"/>
        <w:right w:val="none" w:sz="0" w:space="0" w:color="auto"/>
      </w:divBdr>
    </w:div>
    <w:div w:id="1765883890">
      <w:bodyDiv w:val="1"/>
      <w:marLeft w:val="0"/>
      <w:marRight w:val="0"/>
      <w:marTop w:val="0"/>
      <w:marBottom w:val="0"/>
      <w:divBdr>
        <w:top w:val="none" w:sz="0" w:space="0" w:color="auto"/>
        <w:left w:val="none" w:sz="0" w:space="0" w:color="auto"/>
        <w:bottom w:val="none" w:sz="0" w:space="0" w:color="auto"/>
        <w:right w:val="none" w:sz="0" w:space="0" w:color="auto"/>
      </w:divBdr>
    </w:div>
    <w:div w:id="1777096987">
      <w:bodyDiv w:val="1"/>
      <w:marLeft w:val="0"/>
      <w:marRight w:val="0"/>
      <w:marTop w:val="0"/>
      <w:marBottom w:val="0"/>
      <w:divBdr>
        <w:top w:val="none" w:sz="0" w:space="0" w:color="auto"/>
        <w:left w:val="none" w:sz="0" w:space="0" w:color="auto"/>
        <w:bottom w:val="none" w:sz="0" w:space="0" w:color="auto"/>
        <w:right w:val="none" w:sz="0" w:space="0" w:color="auto"/>
      </w:divBdr>
    </w:div>
    <w:div w:id="1811632002">
      <w:bodyDiv w:val="1"/>
      <w:marLeft w:val="0"/>
      <w:marRight w:val="0"/>
      <w:marTop w:val="0"/>
      <w:marBottom w:val="0"/>
      <w:divBdr>
        <w:top w:val="none" w:sz="0" w:space="0" w:color="auto"/>
        <w:left w:val="none" w:sz="0" w:space="0" w:color="auto"/>
        <w:bottom w:val="none" w:sz="0" w:space="0" w:color="auto"/>
        <w:right w:val="none" w:sz="0" w:space="0" w:color="auto"/>
      </w:divBdr>
    </w:div>
    <w:div w:id="1823621639">
      <w:bodyDiv w:val="1"/>
      <w:marLeft w:val="0"/>
      <w:marRight w:val="0"/>
      <w:marTop w:val="0"/>
      <w:marBottom w:val="0"/>
      <w:divBdr>
        <w:top w:val="none" w:sz="0" w:space="0" w:color="auto"/>
        <w:left w:val="none" w:sz="0" w:space="0" w:color="auto"/>
        <w:bottom w:val="none" w:sz="0" w:space="0" w:color="auto"/>
        <w:right w:val="none" w:sz="0" w:space="0" w:color="auto"/>
      </w:divBdr>
    </w:div>
    <w:div w:id="1825662549">
      <w:bodyDiv w:val="1"/>
      <w:marLeft w:val="0"/>
      <w:marRight w:val="0"/>
      <w:marTop w:val="0"/>
      <w:marBottom w:val="0"/>
      <w:divBdr>
        <w:top w:val="none" w:sz="0" w:space="0" w:color="auto"/>
        <w:left w:val="none" w:sz="0" w:space="0" w:color="auto"/>
        <w:bottom w:val="none" w:sz="0" w:space="0" w:color="auto"/>
        <w:right w:val="none" w:sz="0" w:space="0" w:color="auto"/>
      </w:divBdr>
    </w:div>
    <w:div w:id="1849634015">
      <w:bodyDiv w:val="1"/>
      <w:marLeft w:val="0"/>
      <w:marRight w:val="0"/>
      <w:marTop w:val="0"/>
      <w:marBottom w:val="0"/>
      <w:divBdr>
        <w:top w:val="none" w:sz="0" w:space="0" w:color="auto"/>
        <w:left w:val="none" w:sz="0" w:space="0" w:color="auto"/>
        <w:bottom w:val="none" w:sz="0" w:space="0" w:color="auto"/>
        <w:right w:val="none" w:sz="0" w:space="0" w:color="auto"/>
      </w:divBdr>
    </w:div>
    <w:div w:id="1890073641">
      <w:bodyDiv w:val="1"/>
      <w:marLeft w:val="0"/>
      <w:marRight w:val="0"/>
      <w:marTop w:val="0"/>
      <w:marBottom w:val="0"/>
      <w:divBdr>
        <w:top w:val="none" w:sz="0" w:space="0" w:color="auto"/>
        <w:left w:val="none" w:sz="0" w:space="0" w:color="auto"/>
        <w:bottom w:val="none" w:sz="0" w:space="0" w:color="auto"/>
        <w:right w:val="none" w:sz="0" w:space="0" w:color="auto"/>
      </w:divBdr>
    </w:div>
    <w:div w:id="1943223192">
      <w:bodyDiv w:val="1"/>
      <w:marLeft w:val="0"/>
      <w:marRight w:val="0"/>
      <w:marTop w:val="0"/>
      <w:marBottom w:val="0"/>
      <w:divBdr>
        <w:top w:val="none" w:sz="0" w:space="0" w:color="auto"/>
        <w:left w:val="none" w:sz="0" w:space="0" w:color="auto"/>
        <w:bottom w:val="none" w:sz="0" w:space="0" w:color="auto"/>
        <w:right w:val="none" w:sz="0" w:space="0" w:color="auto"/>
      </w:divBdr>
    </w:div>
    <w:div w:id="1970043166">
      <w:bodyDiv w:val="1"/>
      <w:marLeft w:val="0"/>
      <w:marRight w:val="0"/>
      <w:marTop w:val="0"/>
      <w:marBottom w:val="0"/>
      <w:divBdr>
        <w:top w:val="none" w:sz="0" w:space="0" w:color="auto"/>
        <w:left w:val="none" w:sz="0" w:space="0" w:color="auto"/>
        <w:bottom w:val="none" w:sz="0" w:space="0" w:color="auto"/>
        <w:right w:val="none" w:sz="0" w:space="0" w:color="auto"/>
      </w:divBdr>
    </w:div>
    <w:div w:id="2010013092">
      <w:bodyDiv w:val="1"/>
      <w:marLeft w:val="0"/>
      <w:marRight w:val="0"/>
      <w:marTop w:val="0"/>
      <w:marBottom w:val="0"/>
      <w:divBdr>
        <w:top w:val="none" w:sz="0" w:space="0" w:color="auto"/>
        <w:left w:val="none" w:sz="0" w:space="0" w:color="auto"/>
        <w:bottom w:val="none" w:sz="0" w:space="0" w:color="auto"/>
        <w:right w:val="none" w:sz="0" w:space="0" w:color="auto"/>
      </w:divBdr>
    </w:div>
    <w:div w:id="2040425671">
      <w:bodyDiv w:val="1"/>
      <w:marLeft w:val="0"/>
      <w:marRight w:val="0"/>
      <w:marTop w:val="0"/>
      <w:marBottom w:val="0"/>
      <w:divBdr>
        <w:top w:val="none" w:sz="0" w:space="0" w:color="auto"/>
        <w:left w:val="none" w:sz="0" w:space="0" w:color="auto"/>
        <w:bottom w:val="none" w:sz="0" w:space="0" w:color="auto"/>
        <w:right w:val="none" w:sz="0" w:space="0" w:color="auto"/>
      </w:divBdr>
    </w:div>
    <w:div w:id="2052339556">
      <w:bodyDiv w:val="1"/>
      <w:marLeft w:val="0"/>
      <w:marRight w:val="0"/>
      <w:marTop w:val="0"/>
      <w:marBottom w:val="0"/>
      <w:divBdr>
        <w:top w:val="none" w:sz="0" w:space="0" w:color="auto"/>
        <w:left w:val="none" w:sz="0" w:space="0" w:color="auto"/>
        <w:bottom w:val="none" w:sz="0" w:space="0" w:color="auto"/>
        <w:right w:val="none" w:sz="0" w:space="0" w:color="auto"/>
      </w:divBdr>
    </w:div>
    <w:div w:id="2099790830">
      <w:bodyDiv w:val="1"/>
      <w:marLeft w:val="0"/>
      <w:marRight w:val="0"/>
      <w:marTop w:val="0"/>
      <w:marBottom w:val="0"/>
      <w:divBdr>
        <w:top w:val="none" w:sz="0" w:space="0" w:color="auto"/>
        <w:left w:val="none" w:sz="0" w:space="0" w:color="auto"/>
        <w:bottom w:val="none" w:sz="0" w:space="0" w:color="auto"/>
        <w:right w:val="none" w:sz="0" w:space="0" w:color="auto"/>
      </w:divBdr>
    </w:div>
    <w:div w:id="2135249735">
      <w:bodyDiv w:val="1"/>
      <w:marLeft w:val="0"/>
      <w:marRight w:val="0"/>
      <w:marTop w:val="0"/>
      <w:marBottom w:val="0"/>
      <w:divBdr>
        <w:top w:val="none" w:sz="0" w:space="0" w:color="auto"/>
        <w:left w:val="none" w:sz="0" w:space="0" w:color="auto"/>
        <w:bottom w:val="none" w:sz="0" w:space="0" w:color="auto"/>
        <w:right w:val="none" w:sz="0" w:space="0" w:color="auto"/>
      </w:divBdr>
    </w:div>
    <w:div w:id="21430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44/3541.html" TargetMode="External"/><Relationship Id="rId3" Type="http://schemas.openxmlformats.org/officeDocument/2006/relationships/settings" Target="settings.xml"/><Relationship Id="rId7" Type="http://schemas.openxmlformats.org/officeDocument/2006/relationships/hyperlink" Target="http://en.wikipedia.org/wiki/Title_44_of_the_United_States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foia/annualreport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ecurity.gov/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Karen N</dc:creator>
  <cp:keywords/>
  <dc:description/>
  <cp:lastModifiedBy>Frye, Linda</cp:lastModifiedBy>
  <cp:revision>3</cp:revision>
  <dcterms:created xsi:type="dcterms:W3CDTF">2020-02-26T18:27:00Z</dcterms:created>
  <dcterms:modified xsi:type="dcterms:W3CDTF">2020-02-26T18:31:00Z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-1142204659</vt:i4>
  </property>
  <property fmtid="{D5CDD505-2E9C-101B-9397-08002B2CF9AE}" pid="3" name="_NewReviewCycle">
    <vt:lpwstr/>
  </property>
  <property fmtid="{D5CDD505-2E9C-101B-9397-08002B2CF9AE}" pid="4" name="_EmailSubject">
    <vt:lpwstr>FOIA Annual Report data to be posted to the Reports page of the FOIA Reading Room on ssa.gov </vt:lpwstr>
  </property>
  <property fmtid="{D5CDD505-2E9C-101B-9397-08002B2CF9AE}" pid="5" name="_AuthorEmail">
    <vt:lpwstr>Linda.Frye@ssa.gov</vt:lpwstr>
  </property>
  <property fmtid="{D5CDD505-2E9C-101B-9397-08002B2CF9AE}" pid="6" name="_AuthorEmailDisplayName">
    <vt:lpwstr>Frye, Linda</vt:lpwstr>
  </property>
</Properties>
</file>